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DA1" w14:textId="60BF5C58" w:rsidR="005A6A22" w:rsidRDefault="00721AB6" w:rsidP="00721AB6">
      <w:pPr>
        <w:pStyle w:val="BookTitle1"/>
        <w:sectPr w:rsidR="005A6A22" w:rsidSect="00033429">
          <w:footerReference w:type="default" r:id="rId8"/>
          <w:headerReference w:type="first" r:id="rId9"/>
          <w:footerReference w:type="first" r:id="rId10"/>
          <w:pgSz w:w="11907" w:h="16839" w:code="9"/>
          <w:pgMar w:top="1440" w:right="1247" w:bottom="1440" w:left="1247" w:header="624" w:footer="624" w:gutter="0"/>
          <w:pgNumType w:start="1"/>
          <w:cols w:space="708"/>
          <w:titlePg/>
          <w:docGrid w:linePitch="653"/>
        </w:sectPr>
      </w:pPr>
      <w:r w:rsidRPr="00F26A45">
        <w:rPr>
          <w:caps/>
          <w:noProof/>
        </w:rPr>
        <w:drawing>
          <wp:inline distT="0" distB="0" distL="0" distR="0" wp14:anchorId="28468F5C" wp14:editId="0F4E5C17">
            <wp:extent cx="3447348" cy="1164566"/>
            <wp:effectExtent l="0" t="0" r="0" b="0"/>
            <wp:docPr id="262882338" name="Picture 2" descr="A logo design with text that says Reserve Bank of New Zealand in English and te reo Māori or &quot;Te Pūtea Matua&quot;. The text is right of a graphical element of a kauri tree resembling a traditional Māori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82338" name="Picture 2" descr="A logo design with text that says Reserve Bank of New Zealand in English and te reo Māori or &quot;Te Pūtea Matua&quot;. The text is right of a graphical element of a kauri tree resembling a traditional Māori symb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8930" cy="1192125"/>
                    </a:xfrm>
                    <a:prstGeom prst="rect">
                      <a:avLst/>
                    </a:prstGeom>
                    <a:noFill/>
                    <a:ln>
                      <a:noFill/>
                    </a:ln>
                  </pic:spPr>
                </pic:pic>
              </a:graphicData>
            </a:graphic>
          </wp:inline>
        </w:drawing>
      </w:r>
    </w:p>
    <w:p w14:paraId="59EAD2E4" w14:textId="47026300" w:rsidR="00F139E8" w:rsidRPr="00F139E8" w:rsidRDefault="00F139E8" w:rsidP="00F139E8"/>
    <w:p w14:paraId="7121A288" w14:textId="7DBB8F6E" w:rsidR="00F139E8" w:rsidRPr="00F139E8" w:rsidRDefault="00721AB6" w:rsidP="008F4643">
      <w:pPr>
        <w:pStyle w:val="BookTitle1"/>
        <w:spacing w:after="240"/>
      </w:pPr>
      <w:r>
        <w:t xml:space="preserve">Keeping </w:t>
      </w:r>
      <w:r w:rsidRPr="00F26A45">
        <w:t>cash local public</w:t>
      </w:r>
      <w:r w:rsidRPr="00364C3C">
        <w:t xml:space="preserve"> </w:t>
      </w:r>
      <w:r w:rsidRPr="00F26A45">
        <w:t>consultation paper</w:t>
      </w:r>
      <w:r>
        <w:t xml:space="preserve"> </w:t>
      </w:r>
      <w:r w:rsidRPr="00F26A45">
        <w:t>– plain</w:t>
      </w:r>
      <w:r w:rsidRPr="00364C3C">
        <w:t xml:space="preserve"> </w:t>
      </w:r>
      <w:r w:rsidRPr="00F26A45">
        <w:t>language</w:t>
      </w:r>
      <w:r>
        <w:t xml:space="preserve"> version</w:t>
      </w:r>
    </w:p>
    <w:p w14:paraId="23EA1E98" w14:textId="684E0AEA" w:rsidR="00033429" w:rsidRDefault="00AF43E6" w:rsidP="008F4643">
      <w:pPr>
        <w:spacing w:before="120" w:after="240" w:line="360" w:lineRule="auto"/>
      </w:pPr>
      <w:r>
        <w:t>Adapted in</w:t>
      </w:r>
      <w:r w:rsidRPr="00475E75">
        <w:t xml:space="preserve"> </w:t>
      </w:r>
      <w:r w:rsidR="002D1C37">
        <w:t>2026</w:t>
      </w:r>
      <w:r w:rsidRPr="00475E75">
        <w:t xml:space="preserve"> by Accessible Formats Service,</w:t>
      </w:r>
      <w:r w:rsidR="00A93CFA">
        <w:br/>
      </w:r>
      <w:r>
        <w:rPr>
          <w:szCs w:val="36"/>
        </w:rPr>
        <w:t>Blind</w:t>
      </w:r>
      <w:r w:rsidR="00346F17">
        <w:rPr>
          <w:szCs w:val="36"/>
        </w:rPr>
        <w:t xml:space="preserve"> </w:t>
      </w:r>
      <w:r>
        <w:rPr>
          <w:szCs w:val="36"/>
        </w:rPr>
        <w:t xml:space="preserve">Low Vision NZ, </w:t>
      </w:r>
      <w:r w:rsidRPr="00475E75">
        <w:t>Auckland</w:t>
      </w:r>
      <w:r w:rsidR="00033429">
        <w:t xml:space="preserve"> </w:t>
      </w:r>
    </w:p>
    <w:p w14:paraId="13D45BD7" w14:textId="17DC8AB1" w:rsidR="00721AB6" w:rsidRPr="00721AB6" w:rsidRDefault="00A100AF" w:rsidP="00721AB6">
      <w:pPr>
        <w:pStyle w:val="imagecaption"/>
        <w:spacing w:before="120" w:after="240" w:line="288" w:lineRule="auto"/>
        <w:rPr>
          <w:b/>
          <w:bCs/>
          <w:lang w:val="en-NZ"/>
        </w:rPr>
      </w:pPr>
      <w:bookmarkStart w:id="0" w:name="_Hlk133221549"/>
      <w:r>
        <w:rPr>
          <w:b/>
          <w:lang w:val="mi-NZ"/>
        </w:rPr>
        <w:t>TN</w:t>
      </w:r>
      <w:r>
        <w:rPr>
          <w:lang w:val="mi-NZ"/>
        </w:rPr>
        <w:t xml:space="preserve">: The logo </w:t>
      </w:r>
      <w:r w:rsidR="007F61DD">
        <w:rPr>
          <w:lang w:val="mi-NZ"/>
        </w:rPr>
        <w:t>at</w:t>
      </w:r>
      <w:r w:rsidR="00914984">
        <w:rPr>
          <w:lang w:val="mi-NZ"/>
        </w:rPr>
        <w:t xml:space="preserve"> </w:t>
      </w:r>
      <w:r>
        <w:rPr>
          <w:lang w:val="mi-NZ"/>
        </w:rPr>
        <w:t xml:space="preserve">the </w:t>
      </w:r>
      <w:r w:rsidR="007F61DD">
        <w:rPr>
          <w:lang w:val="mi-NZ"/>
        </w:rPr>
        <w:t xml:space="preserve">top </w:t>
      </w:r>
      <w:r>
        <w:rPr>
          <w:lang w:val="mi-NZ"/>
        </w:rPr>
        <w:t xml:space="preserve">of the page is </w:t>
      </w:r>
      <w:bookmarkEnd w:id="0"/>
      <w:r w:rsidR="00721AB6">
        <w:t xml:space="preserve">Reserve Bank of New Zealand </w:t>
      </w:r>
      <w:r w:rsidR="00721AB6" w:rsidRPr="00721AB6">
        <w:rPr>
          <w:lang w:val="en-NZ"/>
        </w:rPr>
        <w:t xml:space="preserve">– </w:t>
      </w:r>
      <w:proofErr w:type="spellStart"/>
      <w:r w:rsidR="00721AB6" w:rsidRPr="00721AB6">
        <w:rPr>
          <w:lang w:val="en-NZ"/>
        </w:rPr>
        <w:t>Te</w:t>
      </w:r>
      <w:proofErr w:type="spellEnd"/>
      <w:r w:rsidR="00721AB6" w:rsidRPr="00721AB6">
        <w:rPr>
          <w:lang w:val="en-NZ"/>
        </w:rPr>
        <w:t xml:space="preserve"> </w:t>
      </w:r>
      <w:proofErr w:type="spellStart"/>
      <w:r w:rsidR="00721AB6" w:rsidRPr="00721AB6">
        <w:rPr>
          <w:lang w:val="en-NZ"/>
        </w:rPr>
        <w:t>Pūtea</w:t>
      </w:r>
      <w:proofErr w:type="spellEnd"/>
      <w:r w:rsidR="00721AB6" w:rsidRPr="00721AB6">
        <w:rPr>
          <w:lang w:val="en-NZ"/>
        </w:rPr>
        <w:t xml:space="preserve"> Matua</w:t>
      </w:r>
    </w:p>
    <w:p w14:paraId="456798AE" w14:textId="54D40F69" w:rsidR="008E70B9" w:rsidRPr="007F61DD" w:rsidRDefault="008E70B9" w:rsidP="0068764B">
      <w:pPr>
        <w:pStyle w:val="imagecaption"/>
        <w:spacing w:before="120" w:after="240" w:line="288" w:lineRule="auto"/>
        <w:rPr>
          <w:iCs/>
          <w:color w:val="000000" w:themeColor="text1"/>
        </w:rPr>
        <w:sectPr w:rsidR="008E70B9" w:rsidRPr="007F61DD" w:rsidSect="005A6A22">
          <w:type w:val="continuous"/>
          <w:pgSz w:w="11907" w:h="16839" w:code="9"/>
          <w:pgMar w:top="1440" w:right="1247" w:bottom="1440" w:left="1247" w:header="624" w:footer="624" w:gutter="0"/>
          <w:pgNumType w:start="1"/>
          <w:cols w:space="708"/>
          <w:titlePg/>
          <w:docGrid w:linePitch="653"/>
        </w:sectPr>
      </w:pPr>
    </w:p>
    <w:p w14:paraId="49DFAF56" w14:textId="0CE30F43" w:rsidR="002D6B42" w:rsidRPr="00A93CFA" w:rsidRDefault="00707DBB" w:rsidP="00284E81">
      <w:pPr>
        <w:pStyle w:val="Heading1"/>
      </w:pPr>
      <w:r w:rsidRPr="00F26A45">
        <w:lastRenderedPageBreak/>
        <w:t>What this paper is about</w:t>
      </w:r>
    </w:p>
    <w:p w14:paraId="3ECB6D58" w14:textId="0B6B2085" w:rsidR="00707DBB" w:rsidRPr="00F26A45" w:rsidRDefault="00707DBB" w:rsidP="00D131AF">
      <w:pPr>
        <w:spacing w:after="240" w:line="288" w:lineRule="auto"/>
      </w:pPr>
      <w:r>
        <w:t xml:space="preserve">In </w:t>
      </w:r>
      <w:r w:rsidRPr="00F26A45">
        <w:t>this paper we talk about cash services. Cash services are services that help you to deposit cash into your bank account, take cash out, or swap cash to get a different mix of banknotes and coins.</w:t>
      </w:r>
    </w:p>
    <w:p w14:paraId="3D40080E" w14:textId="412503EB" w:rsidR="00707DBB" w:rsidRDefault="00707DBB" w:rsidP="00D131AF">
      <w:pPr>
        <w:spacing w:before="120" w:after="240" w:line="288" w:lineRule="auto"/>
      </w:pPr>
      <w:r w:rsidRPr="00F26A45">
        <w:t>Cash services can be provided in different ways, such as</w:t>
      </w:r>
      <w:r>
        <w:t>:</w:t>
      </w:r>
    </w:p>
    <w:p w14:paraId="597CA70F" w14:textId="77777777" w:rsidR="00707DBB" w:rsidRPr="00F26A45" w:rsidRDefault="00707DBB" w:rsidP="00464640">
      <w:pPr>
        <w:pStyle w:val="ListParagraph"/>
        <w:numPr>
          <w:ilvl w:val="0"/>
          <w:numId w:val="33"/>
        </w:numPr>
        <w:spacing w:after="120" w:line="288" w:lineRule="auto"/>
        <w:ind w:left="714" w:hanging="357"/>
      </w:pPr>
      <w:r w:rsidRPr="00F26A45">
        <w:t>by staff in a bank branch or an agent</w:t>
      </w:r>
    </w:p>
    <w:p w14:paraId="481F6D5A" w14:textId="77777777" w:rsidR="00D131AF" w:rsidRPr="00F26A45" w:rsidRDefault="00D131AF" w:rsidP="00464640">
      <w:pPr>
        <w:pStyle w:val="ListParagraph"/>
        <w:numPr>
          <w:ilvl w:val="0"/>
          <w:numId w:val="33"/>
        </w:numPr>
        <w:spacing w:after="120" w:line="288" w:lineRule="auto"/>
        <w:ind w:left="714" w:hanging="357"/>
      </w:pPr>
      <w:r w:rsidRPr="00F26A45">
        <w:t>through machines, like ATMs</w:t>
      </w:r>
    </w:p>
    <w:p w14:paraId="78B2FF7E" w14:textId="77777777" w:rsidR="00D131AF" w:rsidRPr="00F26A45" w:rsidRDefault="00D131AF" w:rsidP="00464640">
      <w:pPr>
        <w:pStyle w:val="ListParagraph"/>
        <w:numPr>
          <w:ilvl w:val="0"/>
          <w:numId w:val="33"/>
        </w:numPr>
        <w:spacing w:after="120" w:line="288" w:lineRule="auto"/>
        <w:ind w:left="714" w:hanging="357"/>
      </w:pPr>
      <w:r w:rsidRPr="00F26A45">
        <w:t>by cash service companies that pick up or deliver cash</w:t>
      </w:r>
    </w:p>
    <w:p w14:paraId="47AC02D8" w14:textId="77777777" w:rsidR="00D131AF" w:rsidRPr="00F26A45" w:rsidRDefault="00D131AF" w:rsidP="00D131AF">
      <w:pPr>
        <w:spacing w:after="240" w:line="288" w:lineRule="auto"/>
      </w:pPr>
      <w:r w:rsidRPr="00F26A45">
        <w:t>This paper asks for public feedback on a proposal to introduce a cash services standard for banks in New Zealand.</w:t>
      </w:r>
    </w:p>
    <w:p w14:paraId="2CF5F1A3" w14:textId="77777777" w:rsidR="00D131AF" w:rsidRPr="00F26A45" w:rsidRDefault="00D131AF" w:rsidP="00D131AF">
      <w:pPr>
        <w:spacing w:after="240" w:line="288" w:lineRule="auto"/>
      </w:pPr>
      <w:r w:rsidRPr="00F26A45">
        <w:t>The proposed standard would set minimum requirements for where and how people can access cash services. These services include:</w:t>
      </w:r>
    </w:p>
    <w:p w14:paraId="7243B388" w14:textId="77777777" w:rsidR="00D131AF" w:rsidRPr="00F26A45" w:rsidRDefault="00D131AF" w:rsidP="00464640">
      <w:pPr>
        <w:pStyle w:val="ListParagraph"/>
        <w:numPr>
          <w:ilvl w:val="0"/>
          <w:numId w:val="40"/>
        </w:numPr>
        <w:spacing w:after="120" w:line="288" w:lineRule="auto"/>
        <w:ind w:left="714" w:hanging="357"/>
      </w:pPr>
      <w:r w:rsidRPr="00F26A45">
        <w:t>withdrawing cash</w:t>
      </w:r>
    </w:p>
    <w:p w14:paraId="2A4B66E3" w14:textId="77777777" w:rsidR="00D131AF" w:rsidRPr="00F26A45" w:rsidRDefault="00D131AF" w:rsidP="00464640">
      <w:pPr>
        <w:pStyle w:val="ListParagraph"/>
        <w:numPr>
          <w:ilvl w:val="0"/>
          <w:numId w:val="40"/>
        </w:numPr>
        <w:spacing w:after="120" w:line="288" w:lineRule="auto"/>
        <w:ind w:left="714" w:hanging="357"/>
      </w:pPr>
      <w:r w:rsidRPr="00F26A45">
        <w:t>depositing cash</w:t>
      </w:r>
    </w:p>
    <w:p w14:paraId="29B6DD52" w14:textId="77777777" w:rsidR="00D131AF" w:rsidRPr="00F26A45" w:rsidRDefault="00D131AF" w:rsidP="00464640">
      <w:pPr>
        <w:pStyle w:val="ListParagraph"/>
        <w:numPr>
          <w:ilvl w:val="0"/>
          <w:numId w:val="40"/>
        </w:numPr>
        <w:spacing w:after="120" w:line="288" w:lineRule="auto"/>
        <w:ind w:left="714" w:hanging="357"/>
      </w:pPr>
      <w:r w:rsidRPr="00F26A45">
        <w:t>swapping cash, for example, changing a $50 note into smaller notes or coins</w:t>
      </w:r>
    </w:p>
    <w:p w14:paraId="675557DF" w14:textId="77777777" w:rsidR="00D131AF" w:rsidRPr="00F26A45" w:rsidRDefault="00D131AF" w:rsidP="00D131AF">
      <w:pPr>
        <w:spacing w:after="240" w:line="288" w:lineRule="auto"/>
      </w:pPr>
      <w:r w:rsidRPr="00F26A45">
        <w:t xml:space="preserve">We propose that people living in urban areas should face only a walkable distance to withdraw cash, deposit cash or get change, while people living rurally should only face a </w:t>
      </w:r>
      <w:r w:rsidRPr="00F26A45">
        <w:lastRenderedPageBreak/>
        <w:t>reasonable driving distance. People should not have to face unreasonable wait times either and cash services should be free of charge. We want to know if New Zealanders agree with how we are approaching this</w:t>
      </w:r>
    </w:p>
    <w:p w14:paraId="5018F1FC" w14:textId="77777777" w:rsidR="00D131AF" w:rsidRPr="00F26A45" w:rsidRDefault="00D131AF" w:rsidP="00D131AF">
      <w:pPr>
        <w:spacing w:after="240" w:line="288" w:lineRule="auto"/>
      </w:pPr>
      <w:r w:rsidRPr="00F26A45">
        <w:t>We want to hear from people who use cash, businesses, community groups, banks, and cash service providers.</w:t>
      </w:r>
    </w:p>
    <w:p w14:paraId="68082091" w14:textId="2766703E" w:rsidR="00D131AF" w:rsidRPr="00F26A45" w:rsidRDefault="00D131AF" w:rsidP="00284E81">
      <w:pPr>
        <w:spacing w:line="288" w:lineRule="auto"/>
      </w:pPr>
      <w:r w:rsidRPr="00F26A45">
        <w:t xml:space="preserve">The short video on this website explains the paper - </w:t>
      </w:r>
      <w:hyperlink r:id="rId12" w:history="1">
        <w:r w:rsidRPr="00A06A73">
          <w:rPr>
            <w:rStyle w:val="Hyperlink"/>
          </w:rPr>
          <w:t>https://www.rbnz.govt.nz/cash</w:t>
        </w:r>
      </w:hyperlink>
    </w:p>
    <w:p w14:paraId="7B2EBD7D" w14:textId="77777777" w:rsidR="00F40A1F" w:rsidRPr="00F26A45" w:rsidRDefault="00F40A1F" w:rsidP="00464640">
      <w:pPr>
        <w:pStyle w:val="Heading1"/>
      </w:pPr>
      <w:r w:rsidRPr="00F26A45">
        <w:t xml:space="preserve">Why cash </w:t>
      </w:r>
      <w:r w:rsidRPr="00464640">
        <w:t>still</w:t>
      </w:r>
      <w:r w:rsidRPr="00F26A45">
        <w:t xml:space="preserve"> matters</w:t>
      </w:r>
    </w:p>
    <w:p w14:paraId="4B284CDC" w14:textId="77777777" w:rsidR="00F40A1F" w:rsidRPr="00F26A45" w:rsidRDefault="00F40A1F" w:rsidP="00F40A1F">
      <w:pPr>
        <w:spacing w:after="240" w:line="288" w:lineRule="auto"/>
      </w:pPr>
      <w:r w:rsidRPr="00F26A45">
        <w:t>Cash is still important in New Zealand, now and in the future.</w:t>
      </w:r>
    </w:p>
    <w:p w14:paraId="641975DA" w14:textId="77777777" w:rsidR="00F40A1F" w:rsidRPr="00F26A45" w:rsidRDefault="00F40A1F" w:rsidP="00F40A1F">
      <w:pPr>
        <w:spacing w:after="240" w:line="288" w:lineRule="auto"/>
      </w:pPr>
      <w:r w:rsidRPr="00F26A45">
        <w:t>People use cash for many reasons. It can be the only way to pay when electronic systems are down or unavailable. It helps people manage their spending, teach children about money, and take part in cultural and social activities. Many businesses also rely on cash.</w:t>
      </w:r>
    </w:p>
    <w:p w14:paraId="3FCB158B" w14:textId="77777777" w:rsidR="00F40A1F" w:rsidRPr="00F26A45" w:rsidRDefault="00F40A1F" w:rsidP="00F40A1F">
      <w:pPr>
        <w:spacing w:line="288" w:lineRule="auto"/>
      </w:pPr>
      <w:r w:rsidRPr="00F26A45">
        <w:t>Cash can only remain useful if cash services are available and easy to access.</w:t>
      </w:r>
    </w:p>
    <w:p w14:paraId="28578E4F" w14:textId="77777777" w:rsidR="00F40A1F" w:rsidRPr="00F26A45" w:rsidRDefault="00F40A1F" w:rsidP="00284E81">
      <w:pPr>
        <w:pStyle w:val="Heading1"/>
      </w:pPr>
      <w:r w:rsidRPr="00F26A45">
        <w:t>The problem we are trying to solve</w:t>
      </w:r>
    </w:p>
    <w:p w14:paraId="41FB3BC0" w14:textId="77777777" w:rsidR="00F40A1F" w:rsidRPr="00F26A45" w:rsidRDefault="00F40A1F" w:rsidP="007B0CFA">
      <w:pPr>
        <w:spacing w:after="180" w:line="288" w:lineRule="auto"/>
      </w:pPr>
      <w:r w:rsidRPr="00F26A45">
        <w:t>Over the past decade, many bank branches have closed or reduced their opening hours. This has happened most often in smaller towns and rural areas.</w:t>
      </w:r>
    </w:p>
    <w:p w14:paraId="5E30006D" w14:textId="77777777" w:rsidR="00F40A1F" w:rsidRPr="00F26A45" w:rsidRDefault="00F40A1F" w:rsidP="00F40A1F">
      <w:pPr>
        <w:spacing w:after="240" w:line="288" w:lineRule="auto"/>
      </w:pPr>
      <w:r w:rsidRPr="00F26A45">
        <w:lastRenderedPageBreak/>
        <w:t xml:space="preserve">ATMs have replaced some branch services, but </w:t>
      </w:r>
      <w:proofErr w:type="gramStart"/>
      <w:r w:rsidRPr="00F26A45">
        <w:t>they</w:t>
      </w:r>
      <w:proofErr w:type="gramEnd"/>
      <w:r w:rsidRPr="00F26A45">
        <w:t xml:space="preserve"> often:</w:t>
      </w:r>
    </w:p>
    <w:p w14:paraId="728D40F8" w14:textId="77777777" w:rsidR="00F40A1F" w:rsidRPr="00F26A45" w:rsidRDefault="00F40A1F" w:rsidP="00464640">
      <w:pPr>
        <w:pStyle w:val="ListParagraph"/>
        <w:numPr>
          <w:ilvl w:val="0"/>
          <w:numId w:val="44"/>
        </w:numPr>
        <w:spacing w:after="120" w:line="288" w:lineRule="auto"/>
        <w:ind w:left="714" w:hanging="357"/>
      </w:pPr>
      <w:r w:rsidRPr="00F26A45">
        <w:t>only allow cash withdrawals</w:t>
      </w:r>
    </w:p>
    <w:p w14:paraId="30024F19" w14:textId="77777777" w:rsidR="00F40A1F" w:rsidRPr="00F26A45" w:rsidRDefault="00F40A1F" w:rsidP="00464640">
      <w:pPr>
        <w:pStyle w:val="ListParagraph"/>
        <w:numPr>
          <w:ilvl w:val="0"/>
          <w:numId w:val="44"/>
        </w:numPr>
        <w:spacing w:after="120" w:line="288" w:lineRule="auto"/>
        <w:ind w:left="714" w:hanging="357"/>
      </w:pPr>
      <w:r w:rsidRPr="00F26A45">
        <w:t>do not accept deposits or coins</w:t>
      </w:r>
    </w:p>
    <w:p w14:paraId="63A1463A" w14:textId="77777777" w:rsidR="00F40A1F" w:rsidRPr="00F26A45" w:rsidRDefault="00F40A1F" w:rsidP="00464640">
      <w:pPr>
        <w:pStyle w:val="ListParagraph"/>
        <w:numPr>
          <w:ilvl w:val="0"/>
          <w:numId w:val="44"/>
        </w:numPr>
        <w:spacing w:after="120" w:line="288" w:lineRule="auto"/>
        <w:ind w:left="714" w:hanging="357"/>
      </w:pPr>
      <w:r w:rsidRPr="00F26A45">
        <w:t>charge fees to users</w:t>
      </w:r>
    </w:p>
    <w:p w14:paraId="3D0FF83C" w14:textId="77777777" w:rsidR="00F40A1F" w:rsidRPr="00F26A45" w:rsidRDefault="00F40A1F" w:rsidP="00F40A1F">
      <w:pPr>
        <w:spacing w:after="240" w:line="288" w:lineRule="auto"/>
      </w:pPr>
      <w:r w:rsidRPr="00F26A45">
        <w:t>As a result, many people and businesses now have fewer places where they can fully manage their cash.</w:t>
      </w:r>
    </w:p>
    <w:p w14:paraId="28B2F57B" w14:textId="77777777" w:rsidR="00F40A1F" w:rsidRPr="00F26A45" w:rsidRDefault="00F40A1F" w:rsidP="00F40A1F">
      <w:pPr>
        <w:spacing w:after="240" w:line="288" w:lineRule="auto"/>
      </w:pPr>
      <w:r w:rsidRPr="00F26A45">
        <w:t>This change is not just about personal inconvenience. It is caused by market failures. These include:</w:t>
      </w:r>
    </w:p>
    <w:p w14:paraId="748047CC" w14:textId="77777777" w:rsidR="00F40A1F" w:rsidRPr="00F26A45" w:rsidRDefault="00F40A1F" w:rsidP="00464640">
      <w:pPr>
        <w:pStyle w:val="ListParagraph"/>
        <w:numPr>
          <w:ilvl w:val="0"/>
          <w:numId w:val="45"/>
        </w:numPr>
        <w:spacing w:after="120" w:line="288" w:lineRule="auto"/>
        <w:ind w:left="714" w:hanging="357"/>
      </w:pPr>
      <w:r w:rsidRPr="00F26A45">
        <w:t>limited competition between banks when providing cash services</w:t>
      </w:r>
    </w:p>
    <w:p w14:paraId="784F4E53" w14:textId="77777777" w:rsidR="00F40A1F" w:rsidRPr="00F26A45" w:rsidRDefault="00F40A1F" w:rsidP="00464640">
      <w:pPr>
        <w:pStyle w:val="ListParagraph"/>
        <w:numPr>
          <w:ilvl w:val="0"/>
          <w:numId w:val="45"/>
        </w:numPr>
        <w:spacing w:after="120" w:line="288" w:lineRule="auto"/>
        <w:ind w:left="714" w:hanging="357"/>
      </w:pPr>
      <w:r w:rsidRPr="00F26A45">
        <w:t>high input costs and limited suppliers in the cash transport and storage market</w:t>
      </w:r>
    </w:p>
    <w:p w14:paraId="157CB1AD" w14:textId="77777777" w:rsidR="00F40A1F" w:rsidRPr="00F26A45" w:rsidRDefault="00F40A1F" w:rsidP="00464640">
      <w:pPr>
        <w:pStyle w:val="ListParagraph"/>
        <w:numPr>
          <w:ilvl w:val="0"/>
          <w:numId w:val="45"/>
        </w:numPr>
        <w:spacing w:after="120" w:line="288" w:lineRule="auto"/>
        <w:ind w:left="714" w:hanging="357"/>
      </w:pPr>
      <w:r w:rsidRPr="00F26A45">
        <w:t>feedback loops where service reductions make cash services less viable overall</w:t>
      </w:r>
    </w:p>
    <w:p w14:paraId="6BB9067F" w14:textId="77777777" w:rsidR="00F40A1F" w:rsidRPr="00F26A45" w:rsidRDefault="00F40A1F" w:rsidP="00F40A1F">
      <w:pPr>
        <w:spacing w:after="240" w:line="288" w:lineRule="auto"/>
      </w:pPr>
      <w:r w:rsidRPr="00F26A45">
        <w:t>Because of these issues, the market alone is unlikely to maintain good access to cash services. That is why regulation may be needed.</w:t>
      </w:r>
    </w:p>
    <w:p w14:paraId="343B2F5F" w14:textId="77777777" w:rsidR="00F40A1F" w:rsidRPr="00F26A45" w:rsidRDefault="00F40A1F" w:rsidP="00284E81">
      <w:pPr>
        <w:pStyle w:val="Heading1"/>
      </w:pPr>
      <w:r w:rsidRPr="00F26A45">
        <w:t>Our role and objective</w:t>
      </w:r>
    </w:p>
    <w:p w14:paraId="5D952574" w14:textId="77777777" w:rsidR="00F40A1F" w:rsidRPr="00F26A45" w:rsidRDefault="00F40A1F" w:rsidP="007B0CFA">
      <w:pPr>
        <w:spacing w:after="240" w:line="288" w:lineRule="auto"/>
      </w:pPr>
      <w:r w:rsidRPr="00F26A45">
        <w:t>The Reserve Bank of New Zealand is responsible for cash. One of our roles is to make sure the public’s cash needs are met.</w:t>
      </w:r>
    </w:p>
    <w:p w14:paraId="3DCABA18" w14:textId="77777777" w:rsidR="00F40A1F" w:rsidRPr="00F26A45" w:rsidRDefault="00F40A1F" w:rsidP="007B0CFA">
      <w:pPr>
        <w:spacing w:after="240" w:line="288" w:lineRule="auto"/>
      </w:pPr>
      <w:r w:rsidRPr="00F26A45">
        <w:t>Our objective is to ensure New Zealand has:</w:t>
      </w:r>
    </w:p>
    <w:p w14:paraId="2551F43A" w14:textId="77777777" w:rsidR="00F40A1F" w:rsidRPr="00F26A45" w:rsidRDefault="00F40A1F" w:rsidP="00464640">
      <w:pPr>
        <w:pStyle w:val="ListParagraph"/>
        <w:numPr>
          <w:ilvl w:val="0"/>
          <w:numId w:val="46"/>
        </w:numPr>
        <w:spacing w:after="120" w:line="288" w:lineRule="auto"/>
        <w:ind w:left="714" w:hanging="357"/>
      </w:pPr>
      <w:r w:rsidRPr="00F26A45">
        <w:lastRenderedPageBreak/>
        <w:t>a reliable cash system</w:t>
      </w:r>
    </w:p>
    <w:p w14:paraId="54130FD0" w14:textId="77777777" w:rsidR="00F40A1F" w:rsidRPr="00F26A45" w:rsidRDefault="00F40A1F" w:rsidP="00464640">
      <w:pPr>
        <w:pStyle w:val="ListParagraph"/>
        <w:numPr>
          <w:ilvl w:val="0"/>
          <w:numId w:val="46"/>
        </w:numPr>
        <w:spacing w:after="120" w:line="288" w:lineRule="auto"/>
        <w:ind w:left="714" w:hanging="357"/>
      </w:pPr>
      <w:r w:rsidRPr="00F26A45">
        <w:t>an efficient cash system</w:t>
      </w:r>
    </w:p>
    <w:p w14:paraId="7A5287FC" w14:textId="77777777" w:rsidR="00F40A1F" w:rsidRPr="00F26A45" w:rsidRDefault="00F40A1F" w:rsidP="00464640">
      <w:pPr>
        <w:pStyle w:val="ListParagraph"/>
        <w:numPr>
          <w:ilvl w:val="0"/>
          <w:numId w:val="46"/>
        </w:numPr>
        <w:spacing w:after="120" w:line="288" w:lineRule="auto"/>
        <w:ind w:left="714" w:hanging="357"/>
      </w:pPr>
      <w:r w:rsidRPr="00F26A45">
        <w:t>a system that supports inclusion and innovation</w:t>
      </w:r>
    </w:p>
    <w:p w14:paraId="4B37BE31" w14:textId="77777777" w:rsidR="00F40A1F" w:rsidRPr="00F26A45" w:rsidRDefault="00F40A1F" w:rsidP="007B0CFA">
      <w:pPr>
        <w:spacing w:after="240" w:line="288" w:lineRule="auto"/>
      </w:pPr>
      <w:r w:rsidRPr="00F26A45">
        <w:t>Cash is different from digital payment methods. That difference makes it valuable. A strong cash system helps the economy, supports communities, and builds trust in money.</w:t>
      </w:r>
    </w:p>
    <w:p w14:paraId="5F6AB59B" w14:textId="77777777" w:rsidR="007B0CFA" w:rsidRPr="007B0CFA" w:rsidRDefault="007B0CFA" w:rsidP="00284E81">
      <w:pPr>
        <w:pStyle w:val="Heading1"/>
      </w:pPr>
      <w:r w:rsidRPr="007B0CFA">
        <w:t>Why banks should provide cash services</w:t>
      </w:r>
    </w:p>
    <w:p w14:paraId="1BC5D201" w14:textId="77777777" w:rsidR="007B0CFA" w:rsidRPr="00F26A45" w:rsidRDefault="007B0CFA" w:rsidP="007B0CFA">
      <w:pPr>
        <w:spacing w:before="120" w:after="240" w:line="288" w:lineRule="auto"/>
      </w:pPr>
      <w:r w:rsidRPr="00F26A45">
        <w:t>We believe banks should be responsible for providing cash services to their customers.</w:t>
      </w:r>
    </w:p>
    <w:p w14:paraId="0F1629E9" w14:textId="77777777" w:rsidR="007B0CFA" w:rsidRPr="00F26A45" w:rsidRDefault="007B0CFA" w:rsidP="007B0CFA">
      <w:pPr>
        <w:spacing w:after="240" w:line="288" w:lineRule="auto"/>
      </w:pPr>
      <w:r w:rsidRPr="00F26A45">
        <w:t>This responsibility is part of a bank’s social licence to operate. Customers expect to be able to move easily between digital money in their bank accounts and physical cash. This ability is known as convertibility.</w:t>
      </w:r>
    </w:p>
    <w:p w14:paraId="6052964D" w14:textId="77777777" w:rsidR="007B0CFA" w:rsidRPr="00F26A45" w:rsidRDefault="007B0CFA" w:rsidP="007B0CFA">
      <w:pPr>
        <w:spacing w:after="240" w:line="288" w:lineRule="auto"/>
      </w:pPr>
      <w:r w:rsidRPr="00F26A45">
        <w:t>Convertibility is a core feature of banking. It helps explain why people are willing to hold money in bank accounts, often without earning interest. Banks benefit from people holding money in bank accounts.</w:t>
      </w:r>
    </w:p>
    <w:p w14:paraId="5B5CECD3" w14:textId="77777777" w:rsidR="007B0CFA" w:rsidRPr="00F26A45" w:rsidRDefault="007B0CFA" w:rsidP="007B0CFA">
      <w:pPr>
        <w:spacing w:after="240" w:line="288" w:lineRule="auto"/>
      </w:pPr>
      <w:r w:rsidRPr="00F26A45">
        <w:t>There are also financial stability reasons for banks to provide cash services. If people lose confidence that they can access their money as cash, they may change how they use banks. In extreme cases, this could create risks for the banking system.</w:t>
      </w:r>
    </w:p>
    <w:p w14:paraId="16F6473A" w14:textId="77777777" w:rsidR="007B0CFA" w:rsidRPr="007B0CFA" w:rsidRDefault="007B0CFA" w:rsidP="00284E81">
      <w:pPr>
        <w:pStyle w:val="Heading1"/>
      </w:pPr>
      <w:r w:rsidRPr="007B0CFA">
        <w:lastRenderedPageBreak/>
        <w:t>The proposed cash services standard</w:t>
      </w:r>
    </w:p>
    <w:p w14:paraId="0117371E" w14:textId="77777777" w:rsidR="007B0CFA" w:rsidRPr="00F26A45" w:rsidRDefault="007B0CFA" w:rsidP="007B0CFA">
      <w:pPr>
        <w:spacing w:after="240" w:line="288" w:lineRule="auto"/>
      </w:pPr>
      <w:r w:rsidRPr="00F26A45">
        <w:t>We are proposing a minimum cash services standard that would apply to banks.</w:t>
      </w:r>
    </w:p>
    <w:p w14:paraId="72AA3277" w14:textId="77777777" w:rsidR="007B0CFA" w:rsidRPr="00F26A45" w:rsidRDefault="007B0CFA" w:rsidP="007B0CFA">
      <w:pPr>
        <w:spacing w:after="240" w:line="288" w:lineRule="auto"/>
      </w:pPr>
      <w:r w:rsidRPr="00F26A45">
        <w:t>The standard would cover services that allow people to:</w:t>
      </w:r>
    </w:p>
    <w:p w14:paraId="065F04C2" w14:textId="77777777" w:rsidR="007B0CFA" w:rsidRPr="00F26A45" w:rsidRDefault="007B0CFA" w:rsidP="00464640">
      <w:pPr>
        <w:pStyle w:val="ListParagraph"/>
        <w:numPr>
          <w:ilvl w:val="0"/>
          <w:numId w:val="49"/>
        </w:numPr>
        <w:spacing w:after="120" w:line="288" w:lineRule="auto"/>
        <w:ind w:left="714" w:hanging="357"/>
      </w:pPr>
      <w:r w:rsidRPr="00F26A45">
        <w:t>withdraw cash</w:t>
      </w:r>
    </w:p>
    <w:p w14:paraId="0646395B" w14:textId="77777777" w:rsidR="007B0CFA" w:rsidRPr="00F26A45" w:rsidRDefault="007B0CFA" w:rsidP="00464640">
      <w:pPr>
        <w:pStyle w:val="ListParagraph"/>
        <w:numPr>
          <w:ilvl w:val="0"/>
          <w:numId w:val="49"/>
        </w:numPr>
        <w:spacing w:after="120" w:line="288" w:lineRule="auto"/>
        <w:ind w:left="714" w:hanging="357"/>
      </w:pPr>
      <w:r w:rsidRPr="00F26A45">
        <w:t>deposit cash</w:t>
      </w:r>
    </w:p>
    <w:p w14:paraId="4F131859" w14:textId="77777777" w:rsidR="007B0CFA" w:rsidRPr="00F26A45" w:rsidRDefault="007B0CFA" w:rsidP="00464640">
      <w:pPr>
        <w:pStyle w:val="ListParagraph"/>
        <w:numPr>
          <w:ilvl w:val="0"/>
          <w:numId w:val="49"/>
        </w:numPr>
        <w:spacing w:after="120" w:line="288" w:lineRule="auto"/>
        <w:ind w:left="714" w:hanging="357"/>
      </w:pPr>
      <w:r w:rsidRPr="00F26A45">
        <w:t>swap cash (for example swap a banknote for coins or vice versa)</w:t>
      </w:r>
    </w:p>
    <w:p w14:paraId="2A99E254" w14:textId="77777777" w:rsidR="007B0CFA" w:rsidRPr="00F26A45" w:rsidRDefault="007B0CFA" w:rsidP="007B0CFA">
      <w:pPr>
        <w:spacing w:after="240" w:line="288" w:lineRule="auto"/>
      </w:pPr>
      <w:r w:rsidRPr="00F26A45">
        <w:t>Over time, the standard may also include other requirements. This consultation focuses on where services are located and how many service sites are available.</w:t>
      </w:r>
    </w:p>
    <w:p w14:paraId="6C8C7BBE" w14:textId="77777777" w:rsidR="007B0CFA" w:rsidRPr="00F26A45" w:rsidRDefault="007B0CFA" w:rsidP="00284E81">
      <w:pPr>
        <w:pStyle w:val="Heading1"/>
      </w:pPr>
      <w:r w:rsidRPr="00F26A45">
        <w:t>Free access</w:t>
      </w:r>
    </w:p>
    <w:p w14:paraId="64740FF2" w14:textId="77777777" w:rsidR="007B0CFA" w:rsidRPr="00F26A45" w:rsidRDefault="007B0CFA" w:rsidP="007B0CFA">
      <w:pPr>
        <w:spacing w:after="120" w:line="288" w:lineRule="auto"/>
      </w:pPr>
      <w:r w:rsidRPr="00F26A45">
        <w:t>Because convertibility is basic obligation of banks, we believe cash services should be free to customers. Under the proposed standard, banks would not be allowed to charge customers for using cash services.</w:t>
      </w:r>
    </w:p>
    <w:p w14:paraId="0AE5CFB6" w14:textId="77777777" w:rsidR="007B0CFA" w:rsidRPr="007B0CFA" w:rsidRDefault="007B0CFA" w:rsidP="00284E81">
      <w:pPr>
        <w:pStyle w:val="Heading1"/>
      </w:pPr>
      <w:r w:rsidRPr="007B0CFA">
        <w:t>A key idea: shared cash service sites</w:t>
      </w:r>
    </w:p>
    <w:p w14:paraId="2D5E3CEE" w14:textId="77777777" w:rsidR="007B0CFA" w:rsidRPr="00F26A45" w:rsidRDefault="007B0CFA" w:rsidP="007B0CFA">
      <w:pPr>
        <w:spacing w:after="240" w:line="288" w:lineRule="auto"/>
      </w:pPr>
      <w:r w:rsidRPr="00F26A45">
        <w:t>We think the most efficient way to meet the standard is through multi</w:t>
      </w:r>
      <w:r w:rsidRPr="00F26A45">
        <w:noBreakHyphen/>
        <w:t>bank, full</w:t>
      </w:r>
      <w:r w:rsidRPr="00F26A45">
        <w:noBreakHyphen/>
        <w:t>service cash sites.</w:t>
      </w:r>
    </w:p>
    <w:p w14:paraId="135438B3" w14:textId="77777777" w:rsidR="007B0CFA" w:rsidRPr="00F26A45" w:rsidRDefault="007B0CFA" w:rsidP="007B0CFA">
      <w:pPr>
        <w:spacing w:after="240" w:line="288" w:lineRule="auto"/>
      </w:pPr>
      <w:r w:rsidRPr="00F26A45">
        <w:lastRenderedPageBreak/>
        <w:t>These are places where:</w:t>
      </w:r>
    </w:p>
    <w:p w14:paraId="210FF462" w14:textId="77777777" w:rsidR="007B0CFA" w:rsidRPr="00F26A45" w:rsidRDefault="007B0CFA" w:rsidP="00464640">
      <w:pPr>
        <w:pStyle w:val="ListParagraph"/>
        <w:numPr>
          <w:ilvl w:val="0"/>
          <w:numId w:val="50"/>
        </w:numPr>
        <w:spacing w:after="120" w:line="288" w:lineRule="auto"/>
        <w:ind w:left="714" w:hanging="357"/>
      </w:pPr>
      <w:r w:rsidRPr="00F26A45">
        <w:t>customers of any bank can use the service</w:t>
      </w:r>
    </w:p>
    <w:p w14:paraId="7C1F26C5" w14:textId="77777777" w:rsidR="007B0CFA" w:rsidRPr="00F26A45" w:rsidRDefault="007B0CFA" w:rsidP="00464640">
      <w:pPr>
        <w:pStyle w:val="ListParagraph"/>
        <w:numPr>
          <w:ilvl w:val="0"/>
          <w:numId w:val="50"/>
        </w:numPr>
        <w:spacing w:after="120" w:line="288" w:lineRule="auto"/>
        <w:ind w:left="714" w:hanging="357"/>
      </w:pPr>
      <w:r w:rsidRPr="00F26A45">
        <w:t>all three services are available (withdraw, deposit, swap)</w:t>
      </w:r>
    </w:p>
    <w:p w14:paraId="0639CC53" w14:textId="77777777" w:rsidR="007B0CFA" w:rsidRPr="00F26A45" w:rsidRDefault="007B0CFA" w:rsidP="007B0CFA">
      <w:pPr>
        <w:spacing w:after="240" w:line="288" w:lineRule="auto"/>
      </w:pPr>
      <w:r w:rsidRPr="00F26A45">
        <w:t>At present, there are only a small number of these sites in New Zealand, mostly in regional banking hubs.</w:t>
      </w:r>
    </w:p>
    <w:p w14:paraId="726047A5" w14:textId="77777777" w:rsidR="007B0CFA" w:rsidRPr="00F26A45" w:rsidRDefault="007B0CFA" w:rsidP="007B0CFA">
      <w:pPr>
        <w:spacing w:after="240" w:line="288" w:lineRule="auto"/>
      </w:pPr>
      <w:r w:rsidRPr="00F26A45">
        <w:t>Most existing cash service locations are partial service sites. These may:</w:t>
      </w:r>
    </w:p>
    <w:p w14:paraId="72A96752" w14:textId="77777777" w:rsidR="007B0CFA" w:rsidRPr="00F26A45" w:rsidRDefault="007B0CFA" w:rsidP="00464640">
      <w:pPr>
        <w:pStyle w:val="ListParagraph"/>
        <w:numPr>
          <w:ilvl w:val="0"/>
          <w:numId w:val="52"/>
        </w:numPr>
        <w:spacing w:after="120" w:line="288" w:lineRule="auto"/>
        <w:ind w:left="714" w:hanging="357"/>
      </w:pPr>
      <w:r w:rsidRPr="00F26A45">
        <w:t>only offer withdrawals</w:t>
      </w:r>
    </w:p>
    <w:p w14:paraId="67EDA1A8" w14:textId="77777777" w:rsidR="007B0CFA" w:rsidRPr="00F26A45" w:rsidRDefault="007B0CFA" w:rsidP="00464640">
      <w:pPr>
        <w:pStyle w:val="ListParagraph"/>
        <w:numPr>
          <w:ilvl w:val="0"/>
          <w:numId w:val="52"/>
        </w:numPr>
        <w:spacing w:after="120" w:line="288" w:lineRule="auto"/>
        <w:ind w:left="714" w:hanging="357"/>
      </w:pPr>
      <w:r w:rsidRPr="00F26A45">
        <w:t>only serve customers of one bank</w:t>
      </w:r>
    </w:p>
    <w:p w14:paraId="225FA763" w14:textId="77777777" w:rsidR="007B0CFA" w:rsidRPr="00F26A45" w:rsidRDefault="007B0CFA" w:rsidP="00464640">
      <w:pPr>
        <w:pStyle w:val="ListParagraph"/>
        <w:numPr>
          <w:ilvl w:val="0"/>
          <w:numId w:val="52"/>
        </w:numPr>
        <w:spacing w:after="120" w:line="288" w:lineRule="auto"/>
        <w:ind w:left="714" w:hanging="357"/>
      </w:pPr>
      <w:r w:rsidRPr="00F26A45">
        <w:t>charge fees</w:t>
      </w:r>
    </w:p>
    <w:p w14:paraId="4AA55662" w14:textId="77777777" w:rsidR="007B0CFA" w:rsidRPr="00F26A45" w:rsidRDefault="007B0CFA" w:rsidP="007B0CFA">
      <w:pPr>
        <w:spacing w:after="240" w:line="288" w:lineRule="auto"/>
      </w:pPr>
      <w:r w:rsidRPr="00F26A45">
        <w:t>Banks would be free to meet the standard in different ways. They could share sites or provide services on their own. However, shared sites are likely to be the most cost</w:t>
      </w:r>
      <w:r w:rsidRPr="00F26A45">
        <w:noBreakHyphen/>
        <w:t>effective option.</w:t>
      </w:r>
    </w:p>
    <w:p w14:paraId="43EFCA23" w14:textId="77777777" w:rsidR="007B0CFA" w:rsidRPr="00F26A45" w:rsidRDefault="007B0CFA" w:rsidP="007B0CFA">
      <w:pPr>
        <w:spacing w:after="240" w:line="288" w:lineRule="auto"/>
      </w:pPr>
      <w:r w:rsidRPr="00F26A45">
        <w:t xml:space="preserve">If banks choose to go beyond the minimum standard, that </w:t>
      </w:r>
      <w:proofErr w:type="gramStart"/>
      <w:r w:rsidRPr="00F26A45">
        <w:t>would</w:t>
      </w:r>
      <w:proofErr w:type="gramEnd"/>
      <w:r w:rsidRPr="00F26A45">
        <w:t xml:space="preserve"> improve access further and would be welcomed.</w:t>
      </w:r>
    </w:p>
    <w:p w14:paraId="612A8711" w14:textId="77777777" w:rsidR="007B0CFA" w:rsidRPr="007B0CFA" w:rsidRDefault="007B0CFA" w:rsidP="00284E81">
      <w:pPr>
        <w:pStyle w:val="Heading1"/>
      </w:pPr>
      <w:r w:rsidRPr="007B0CFA">
        <w:t>Minimum requirements in the proposed standard</w:t>
      </w:r>
    </w:p>
    <w:p w14:paraId="378C75A9" w14:textId="77777777" w:rsidR="007B0CFA" w:rsidRPr="00F26A45" w:rsidRDefault="007B0CFA" w:rsidP="007B0CFA">
      <w:pPr>
        <w:spacing w:after="240" w:line="288" w:lineRule="auto"/>
      </w:pPr>
      <w:r w:rsidRPr="00F26A45">
        <w:t>We are proposing that banks be responsible for making sure:</w:t>
      </w:r>
    </w:p>
    <w:p w14:paraId="228AB01C" w14:textId="77777777" w:rsidR="007B0CFA" w:rsidRPr="00F26A45" w:rsidRDefault="007B0CFA" w:rsidP="00CC703F">
      <w:pPr>
        <w:pStyle w:val="Heading2"/>
        <w:rPr>
          <w:sz w:val="26"/>
          <w:szCs w:val="26"/>
        </w:rPr>
      </w:pPr>
      <w:r w:rsidRPr="00F26A45">
        <w:lastRenderedPageBreak/>
        <w:t>Enough sites are</w:t>
      </w:r>
      <w:r w:rsidRPr="00F26A45">
        <w:rPr>
          <w:sz w:val="26"/>
          <w:szCs w:val="26"/>
        </w:rPr>
        <w:t xml:space="preserve"> </w:t>
      </w:r>
      <w:r w:rsidRPr="00F26A45">
        <w:t>available</w:t>
      </w:r>
    </w:p>
    <w:p w14:paraId="3D92E23C" w14:textId="77777777" w:rsidR="007B0CFA" w:rsidRPr="00F26A45" w:rsidRDefault="007B0CFA" w:rsidP="007B0CFA">
      <w:pPr>
        <w:spacing w:after="240" w:line="288" w:lineRule="auto"/>
      </w:pPr>
      <w:r w:rsidRPr="00F26A45">
        <w:t>There must be enough cash service sites to avoid long queues.</w:t>
      </w:r>
    </w:p>
    <w:p w14:paraId="4A693591" w14:textId="5B9A58FF" w:rsidR="00191B83" w:rsidRDefault="007B0CFA" w:rsidP="00464640">
      <w:pPr>
        <w:spacing w:after="240" w:line="288" w:lineRule="auto"/>
      </w:pPr>
      <w:r w:rsidRPr="00F26A45">
        <w:t>This would mean at least 2.5 full</w:t>
      </w:r>
      <w:r w:rsidRPr="00F26A45">
        <w:noBreakHyphen/>
        <w:t>service cash sites per 10,000 people, or an equivalent number of partial service sites.</w:t>
      </w:r>
    </w:p>
    <w:p w14:paraId="18E957D8" w14:textId="77777777" w:rsidR="007B0CFA" w:rsidRPr="00F26A45" w:rsidRDefault="007B0CFA" w:rsidP="00CC703F">
      <w:pPr>
        <w:pStyle w:val="Heading2"/>
      </w:pPr>
      <w:r w:rsidRPr="00F26A45">
        <w:t>Services are close to where people live</w:t>
      </w:r>
    </w:p>
    <w:p w14:paraId="4ADBB9E8" w14:textId="77777777" w:rsidR="007B0CFA" w:rsidRPr="00F26A45" w:rsidRDefault="007B0CFA" w:rsidP="00284E81">
      <w:pPr>
        <w:spacing w:line="288" w:lineRule="auto"/>
      </w:pPr>
      <w:r w:rsidRPr="00F26A45">
        <w:t>Urban areas (towns and cities with 1,000 or more people):</w:t>
      </w:r>
    </w:p>
    <w:p w14:paraId="13218FF8" w14:textId="4B551CB5" w:rsidR="007B0CFA" w:rsidRPr="00F26A45" w:rsidRDefault="007B0CFA" w:rsidP="00464640">
      <w:pPr>
        <w:spacing w:after="240" w:line="288" w:lineRule="auto"/>
      </w:pPr>
      <w:r w:rsidRPr="00F26A45">
        <w:t>95% of people should be within 3 km of a free cash service</w:t>
      </w:r>
    </w:p>
    <w:p w14:paraId="099CDF69" w14:textId="77777777" w:rsidR="007B0CFA" w:rsidRPr="00F26A45" w:rsidRDefault="007B0CFA" w:rsidP="00464640">
      <w:pPr>
        <w:spacing w:after="240" w:line="288" w:lineRule="auto"/>
      </w:pPr>
      <w:r w:rsidRPr="00F26A45">
        <w:t>Rural settlements (places with 200 – 999 people):</w:t>
      </w:r>
    </w:p>
    <w:p w14:paraId="6953FFDB" w14:textId="1B3B1F14" w:rsidR="007B0CFA" w:rsidRPr="00F26A45" w:rsidRDefault="007B0CFA" w:rsidP="00464640">
      <w:pPr>
        <w:spacing w:after="240" w:line="288" w:lineRule="auto"/>
      </w:pPr>
      <w:r w:rsidRPr="00F26A45">
        <w:t>95% of people should be within 15 km</w:t>
      </w:r>
    </w:p>
    <w:p w14:paraId="568B6699" w14:textId="77777777" w:rsidR="007B0CFA" w:rsidRPr="00F26A45" w:rsidRDefault="007B0CFA" w:rsidP="00464640">
      <w:pPr>
        <w:spacing w:after="240" w:line="288" w:lineRule="auto"/>
      </w:pPr>
      <w:r w:rsidRPr="00F26A45">
        <w:t>People living remotely:</w:t>
      </w:r>
    </w:p>
    <w:p w14:paraId="3CEBE6F4" w14:textId="77777777" w:rsidR="007B0CFA" w:rsidRPr="00F26A45" w:rsidRDefault="007B0CFA" w:rsidP="00464640">
      <w:pPr>
        <w:spacing w:after="240" w:line="288" w:lineRule="auto"/>
      </w:pPr>
      <w:r w:rsidRPr="00F26A45">
        <w:t>95% of people should be within 30 km</w:t>
      </w:r>
    </w:p>
    <w:p w14:paraId="6B80A515" w14:textId="77777777" w:rsidR="007B0CFA" w:rsidRPr="00F26A45" w:rsidRDefault="007B0CFA" w:rsidP="00284E81">
      <w:pPr>
        <w:pStyle w:val="Heading1"/>
      </w:pPr>
      <w:r w:rsidRPr="00F26A45">
        <w:t>Local flexibility</w:t>
      </w:r>
    </w:p>
    <w:p w14:paraId="414A1628" w14:textId="77777777" w:rsidR="007B0CFA" w:rsidRPr="00F26A45" w:rsidRDefault="007B0CFA" w:rsidP="007B0CFA">
      <w:pPr>
        <w:spacing w:after="240" w:line="288" w:lineRule="auto"/>
      </w:pPr>
      <w:r w:rsidRPr="00F26A45">
        <w:t>The standard would apply across all districts. However, we recognise that some areas may need exceptions. For example, tourist towns may need more services during peak seasons.</w:t>
      </w:r>
    </w:p>
    <w:p w14:paraId="409B7610" w14:textId="77777777" w:rsidR="00CC703F" w:rsidRPr="00F26A45" w:rsidRDefault="00CC703F" w:rsidP="00CC703F">
      <w:pPr>
        <w:spacing w:before="240"/>
      </w:pPr>
      <w:r w:rsidRPr="00F26A45">
        <w:t>Allowing flexibility could increase administration costs, so this would need careful design.</w:t>
      </w:r>
    </w:p>
    <w:p w14:paraId="270D2BD1" w14:textId="76BF5C98" w:rsidR="00CC703F" w:rsidRPr="00F26A45" w:rsidRDefault="00CC703F" w:rsidP="00284E81">
      <w:pPr>
        <w:pStyle w:val="Heading1"/>
      </w:pPr>
      <w:r w:rsidRPr="00F26A45">
        <w:lastRenderedPageBreak/>
        <w:t>Comparing future services with today</w:t>
      </w:r>
    </w:p>
    <w:p w14:paraId="3F56A8E6" w14:textId="77777777" w:rsidR="00CC703F" w:rsidRPr="00F26A45" w:rsidRDefault="00CC703F" w:rsidP="00CC703F">
      <w:pPr>
        <w:spacing w:before="240" w:after="240" w:line="288" w:lineRule="auto"/>
      </w:pPr>
      <w:r w:rsidRPr="00F26A45">
        <w:t>Comparing current services with the proposed standard is not simple.</w:t>
      </w:r>
    </w:p>
    <w:p w14:paraId="7A9A4D54" w14:textId="77777777" w:rsidR="00CC703F" w:rsidRPr="00F26A45" w:rsidRDefault="00CC703F" w:rsidP="00CC703F">
      <w:pPr>
        <w:spacing w:after="240" w:line="288" w:lineRule="auto"/>
      </w:pPr>
      <w:r w:rsidRPr="00F26A45">
        <w:t xml:space="preserve">Today’s services often only offer withdrawal and in some cases </w:t>
      </w:r>
      <w:proofErr w:type="gramStart"/>
      <w:r w:rsidRPr="00F26A45">
        <w:t>deposit, and</w:t>
      </w:r>
      <w:proofErr w:type="gramEnd"/>
      <w:r w:rsidRPr="00F26A45">
        <w:t xml:space="preserve"> often limited to one bank’s customers. The proposed sites would be shared, full</w:t>
      </w:r>
      <w:r w:rsidRPr="00F26A45">
        <w:noBreakHyphen/>
        <w:t>service locations.</w:t>
      </w:r>
    </w:p>
    <w:p w14:paraId="0C957E30" w14:textId="77777777" w:rsidR="00CC703F" w:rsidRPr="00F26A45" w:rsidRDefault="00CC703F" w:rsidP="00CC703F">
      <w:pPr>
        <w:spacing w:after="240" w:line="288" w:lineRule="auto"/>
      </w:pPr>
      <w:r w:rsidRPr="00F26A45">
        <w:t>In many areas, the total number of sites may be lower, but:</w:t>
      </w:r>
    </w:p>
    <w:p w14:paraId="5E16B5DA" w14:textId="77777777" w:rsidR="00CC703F" w:rsidRPr="00F26A45" w:rsidRDefault="00CC703F" w:rsidP="00BE426F">
      <w:pPr>
        <w:pStyle w:val="ListParagraph"/>
        <w:numPr>
          <w:ilvl w:val="0"/>
          <w:numId w:val="54"/>
        </w:numPr>
        <w:spacing w:after="120" w:line="288" w:lineRule="auto"/>
        <w:ind w:left="714" w:hanging="357"/>
      </w:pPr>
      <w:r w:rsidRPr="00F26A45">
        <w:t>more people would be able to deposit and swap cash</w:t>
      </w:r>
    </w:p>
    <w:p w14:paraId="284B51CD" w14:textId="77777777" w:rsidR="00CC703F" w:rsidRPr="00F26A45" w:rsidRDefault="00CC703F" w:rsidP="00BE426F">
      <w:pPr>
        <w:pStyle w:val="ListParagraph"/>
        <w:numPr>
          <w:ilvl w:val="0"/>
          <w:numId w:val="54"/>
        </w:numPr>
        <w:spacing w:after="120" w:line="288" w:lineRule="auto"/>
        <w:ind w:left="714" w:hanging="357"/>
      </w:pPr>
      <w:r w:rsidRPr="00F26A45">
        <w:t>services would be available to customers of any bank</w:t>
      </w:r>
    </w:p>
    <w:p w14:paraId="6C8DE4A3" w14:textId="77777777" w:rsidR="00CC703F" w:rsidRPr="00F26A45" w:rsidRDefault="00CC703F" w:rsidP="00BE426F">
      <w:pPr>
        <w:pStyle w:val="ListParagraph"/>
        <w:numPr>
          <w:ilvl w:val="0"/>
          <w:numId w:val="54"/>
        </w:numPr>
        <w:spacing w:after="120" w:line="288" w:lineRule="auto"/>
        <w:ind w:left="714" w:hanging="357"/>
      </w:pPr>
      <w:r w:rsidRPr="00F26A45">
        <w:t>access to free withdrawals would be maintained</w:t>
      </w:r>
    </w:p>
    <w:p w14:paraId="1A891FC7" w14:textId="77777777" w:rsidR="00CC703F" w:rsidRPr="00F26A45" w:rsidRDefault="00CC703F" w:rsidP="00CC703F">
      <w:pPr>
        <w:spacing w:after="240" w:line="288" w:lineRule="auto"/>
      </w:pPr>
      <w:r w:rsidRPr="00F26A45">
        <w:t>Retailers may also find it easier to offer cash</w:t>
      </w:r>
      <w:r w:rsidRPr="00F26A45">
        <w:noBreakHyphen/>
        <w:t>out services because they would have better access to deposit and swap facilities.</w:t>
      </w:r>
    </w:p>
    <w:p w14:paraId="7D3FEFB7" w14:textId="77777777" w:rsidR="00CC703F" w:rsidRPr="00F26A45" w:rsidRDefault="00CC703F" w:rsidP="00284E81">
      <w:pPr>
        <w:pStyle w:val="Heading1"/>
      </w:pPr>
      <w:r w:rsidRPr="00F26A45">
        <w:t>Costs and benefits</w:t>
      </w:r>
    </w:p>
    <w:p w14:paraId="18DC436F" w14:textId="77777777" w:rsidR="00CC703F" w:rsidRPr="00F26A45" w:rsidRDefault="00CC703F" w:rsidP="00CC703F">
      <w:pPr>
        <w:pStyle w:val="Heading2"/>
      </w:pPr>
      <w:r w:rsidRPr="00F26A45">
        <w:t>Costs to banks</w:t>
      </w:r>
    </w:p>
    <w:p w14:paraId="5513A7DB" w14:textId="77777777" w:rsidR="00CC703F" w:rsidRPr="00F26A45" w:rsidRDefault="00CC703F" w:rsidP="00CC703F">
      <w:pPr>
        <w:spacing w:after="240" w:line="288" w:lineRule="auto"/>
      </w:pPr>
      <w:r w:rsidRPr="00F26A45">
        <w:t>We estimate that meeting the standard would cost banks about $104 million per year in total.</w:t>
      </w:r>
    </w:p>
    <w:p w14:paraId="6E1B4EAD" w14:textId="77777777" w:rsidR="00CC703F" w:rsidRPr="00F26A45" w:rsidRDefault="00CC703F" w:rsidP="00CC703F">
      <w:pPr>
        <w:spacing w:after="240" w:line="288" w:lineRule="auto"/>
      </w:pPr>
      <w:r w:rsidRPr="00F26A45">
        <w:t>This cost relates to setting up and running additional cash service sites.</w:t>
      </w:r>
    </w:p>
    <w:p w14:paraId="28A6460D" w14:textId="77777777" w:rsidR="00CC703F" w:rsidRPr="00F26A45" w:rsidRDefault="00CC703F" w:rsidP="00CC703F">
      <w:pPr>
        <w:spacing w:after="240" w:line="288" w:lineRule="auto"/>
      </w:pPr>
      <w:r w:rsidRPr="00F26A45">
        <w:lastRenderedPageBreak/>
        <w:t>We do not count the loss of cash</w:t>
      </w:r>
      <w:r w:rsidRPr="00F26A45">
        <w:noBreakHyphen/>
        <w:t>related fees as a net economic cost, because money saved by customers stays in the economy.</w:t>
      </w:r>
    </w:p>
    <w:p w14:paraId="0DDA164D" w14:textId="77777777" w:rsidR="00CC703F" w:rsidRPr="00F26A45" w:rsidRDefault="00CC703F" w:rsidP="00CC703F">
      <w:pPr>
        <w:pStyle w:val="Heading2"/>
      </w:pPr>
      <w:r w:rsidRPr="00F26A45">
        <w:t>Impact on the wider economy</w:t>
      </w:r>
    </w:p>
    <w:p w14:paraId="02963695" w14:textId="77777777" w:rsidR="00CC703F" w:rsidRPr="00F26A45" w:rsidRDefault="00CC703F" w:rsidP="00CC703F">
      <w:pPr>
        <w:spacing w:after="240" w:line="288" w:lineRule="auto"/>
      </w:pPr>
      <w:r w:rsidRPr="00F26A45">
        <w:t>The banking sector earns more than $10 billion a year in pre</w:t>
      </w:r>
      <w:r w:rsidRPr="00F26A45">
        <w:noBreakHyphen/>
        <w:t>tax profits. The estimated cost is about 1% of that total.</w:t>
      </w:r>
    </w:p>
    <w:p w14:paraId="57B8A4DB" w14:textId="77777777" w:rsidR="00CC703F" w:rsidRPr="00F26A45" w:rsidRDefault="00CC703F" w:rsidP="00CC703F">
      <w:pPr>
        <w:spacing w:after="240" w:line="288" w:lineRule="auto"/>
      </w:pPr>
      <w:r w:rsidRPr="00F26A45">
        <w:t>If banks passed all costs on through lending rates, the average increase would be around 1.8 basis points. This is very small and unlikely to affect investment or borrowing decisions.</w:t>
      </w:r>
    </w:p>
    <w:p w14:paraId="61993E46" w14:textId="77777777" w:rsidR="00CC703F" w:rsidRPr="00F26A45" w:rsidRDefault="00CC703F" w:rsidP="00CC703F">
      <w:pPr>
        <w:spacing w:after="240" w:line="288" w:lineRule="auto"/>
      </w:pPr>
      <w:r w:rsidRPr="00F26A45">
        <w:t>Lending competition between banks would likely reduce the impact on interest rates impact further.</w:t>
      </w:r>
    </w:p>
    <w:p w14:paraId="7361E5E5" w14:textId="77777777" w:rsidR="00CC703F" w:rsidRPr="00F26A45" w:rsidRDefault="00CC703F" w:rsidP="00CC703F">
      <w:pPr>
        <w:pStyle w:val="Heading2"/>
      </w:pPr>
      <w:r w:rsidRPr="00F26A45">
        <w:t>Benefits of keeping cash viable</w:t>
      </w:r>
    </w:p>
    <w:p w14:paraId="0DBD71FD" w14:textId="77777777" w:rsidR="00CC703F" w:rsidRPr="00F26A45" w:rsidRDefault="00CC703F" w:rsidP="00CC703F">
      <w:pPr>
        <w:spacing w:after="240" w:line="288" w:lineRule="auto"/>
      </w:pPr>
      <w:r w:rsidRPr="00F26A45">
        <w:t>Cash provides benefits that go beyond simple transactions.</w:t>
      </w:r>
    </w:p>
    <w:p w14:paraId="610A99FC" w14:textId="77777777" w:rsidR="00CC703F" w:rsidRPr="00F26A45" w:rsidRDefault="00CC703F" w:rsidP="001F64DA">
      <w:pPr>
        <w:spacing w:after="240" w:line="288" w:lineRule="auto"/>
      </w:pPr>
      <w:r w:rsidRPr="00F26A45">
        <w:t>These include:</w:t>
      </w:r>
    </w:p>
    <w:p w14:paraId="6EC24EDB" w14:textId="77777777" w:rsidR="00CC703F" w:rsidRPr="00F26A45" w:rsidRDefault="00CC703F" w:rsidP="00A71E6C">
      <w:pPr>
        <w:pStyle w:val="ListParagraph"/>
        <w:numPr>
          <w:ilvl w:val="0"/>
          <w:numId w:val="57"/>
        </w:numPr>
        <w:spacing w:after="120" w:line="288" w:lineRule="auto"/>
        <w:ind w:left="714" w:hanging="357"/>
      </w:pPr>
      <w:r w:rsidRPr="00F26A45">
        <w:t>government revenue from issuing cash</w:t>
      </w:r>
    </w:p>
    <w:p w14:paraId="2F58207F" w14:textId="77777777" w:rsidR="00CC703F" w:rsidRPr="00F26A45" w:rsidRDefault="00CC703F" w:rsidP="00A71E6C">
      <w:pPr>
        <w:pStyle w:val="ListParagraph"/>
        <w:numPr>
          <w:ilvl w:val="0"/>
          <w:numId w:val="57"/>
        </w:numPr>
        <w:spacing w:after="120" w:line="288" w:lineRule="auto"/>
        <w:ind w:left="714" w:hanging="357"/>
      </w:pPr>
      <w:r w:rsidRPr="00F26A45">
        <w:t>productivity benefits for small businesses</w:t>
      </w:r>
    </w:p>
    <w:p w14:paraId="62E36234" w14:textId="77777777" w:rsidR="00CC703F" w:rsidRPr="00F26A45" w:rsidRDefault="00CC703F" w:rsidP="00A71E6C">
      <w:pPr>
        <w:pStyle w:val="ListParagraph"/>
        <w:numPr>
          <w:ilvl w:val="0"/>
          <w:numId w:val="57"/>
        </w:numPr>
        <w:spacing w:after="120" w:line="288" w:lineRule="auto"/>
        <w:ind w:left="714" w:hanging="357"/>
      </w:pPr>
      <w:r w:rsidRPr="00F26A45">
        <w:t>wellbeing benefits for people who value having cash as an option</w:t>
      </w:r>
    </w:p>
    <w:p w14:paraId="483B5C53" w14:textId="56E69883" w:rsidR="00191B83" w:rsidRDefault="00CC703F" w:rsidP="001F64DA">
      <w:pPr>
        <w:spacing w:after="240" w:line="288" w:lineRule="auto"/>
      </w:pPr>
      <w:r w:rsidRPr="00F26A45">
        <w:t>Even when we take a conservative approach, the estimated benefits of maintaining cash access are much larger than the costs of the proposed standard.</w:t>
      </w:r>
    </w:p>
    <w:p w14:paraId="64D33F82" w14:textId="77777777" w:rsidR="00CC703F" w:rsidRPr="00F26A45" w:rsidRDefault="00CC703F" w:rsidP="001F64DA">
      <w:pPr>
        <w:pStyle w:val="Heading2"/>
      </w:pPr>
      <w:r w:rsidRPr="00F26A45">
        <w:lastRenderedPageBreak/>
        <w:t>We welcome feedback from:</w:t>
      </w:r>
    </w:p>
    <w:p w14:paraId="17384D59" w14:textId="77777777" w:rsidR="00CC703F" w:rsidRPr="001F64DA" w:rsidRDefault="00CC703F" w:rsidP="00A71E6C">
      <w:pPr>
        <w:pStyle w:val="ListParagraph"/>
        <w:numPr>
          <w:ilvl w:val="0"/>
          <w:numId w:val="59"/>
        </w:numPr>
        <w:spacing w:after="120" w:line="288" w:lineRule="auto"/>
        <w:ind w:left="714" w:hanging="357"/>
      </w:pPr>
      <w:r w:rsidRPr="001F64DA">
        <w:t>people who use cash</w:t>
      </w:r>
    </w:p>
    <w:p w14:paraId="65FC111E" w14:textId="77777777" w:rsidR="00CC703F" w:rsidRPr="001F64DA" w:rsidRDefault="00CC703F" w:rsidP="00A71E6C">
      <w:pPr>
        <w:pStyle w:val="ListParagraph"/>
        <w:numPr>
          <w:ilvl w:val="0"/>
          <w:numId w:val="59"/>
        </w:numPr>
        <w:spacing w:after="120" w:line="288" w:lineRule="auto"/>
        <w:ind w:left="714" w:hanging="357"/>
      </w:pPr>
      <w:r w:rsidRPr="001F64DA">
        <w:t>businesses and community groups</w:t>
      </w:r>
    </w:p>
    <w:p w14:paraId="1229982C" w14:textId="77777777" w:rsidR="00CC703F" w:rsidRPr="001F64DA" w:rsidRDefault="00CC703F" w:rsidP="00A71E6C">
      <w:pPr>
        <w:pStyle w:val="ListParagraph"/>
        <w:numPr>
          <w:ilvl w:val="0"/>
          <w:numId w:val="59"/>
        </w:numPr>
        <w:spacing w:after="120" w:line="288" w:lineRule="auto"/>
        <w:ind w:left="714" w:hanging="357"/>
      </w:pPr>
      <w:r w:rsidRPr="001F64DA">
        <w:t>banks and cash service providers</w:t>
      </w:r>
    </w:p>
    <w:p w14:paraId="60BF9584" w14:textId="77777777" w:rsidR="00CC703F" w:rsidRDefault="00CC703F" w:rsidP="001F64DA">
      <w:pPr>
        <w:spacing w:after="240" w:line="288" w:lineRule="auto"/>
      </w:pPr>
      <w:r w:rsidRPr="00F26A45">
        <w:t>Your views will help shape the future of cash services in New Zealand.</w:t>
      </w:r>
    </w:p>
    <w:p w14:paraId="30D7D85F" w14:textId="77777777" w:rsidR="00CC703F" w:rsidRDefault="00CC703F" w:rsidP="001F64DA">
      <w:pPr>
        <w:pStyle w:val="Heading2"/>
      </w:pPr>
      <w:r w:rsidRPr="00A1309C">
        <w:t xml:space="preserve">How to give your feedback </w:t>
      </w:r>
    </w:p>
    <w:p w14:paraId="600E9F0C" w14:textId="77777777" w:rsidR="00A71E6C" w:rsidRDefault="00CC703F" w:rsidP="001F64DA">
      <w:pPr>
        <w:spacing w:after="240" w:line="288" w:lineRule="auto"/>
      </w:pPr>
      <w:r w:rsidRPr="001F64DA">
        <w:t xml:space="preserve">Complete our survey by visiting </w:t>
      </w:r>
      <w:hyperlink r:id="rId13" w:history="1">
        <w:r w:rsidR="00A71E6C" w:rsidRPr="00EC2B1F">
          <w:rPr>
            <w:rStyle w:val="Hyperlink"/>
          </w:rPr>
          <w:t>https://www.rbnz.govt.nz/money-and-cash/access-to-cash/information-in-alternate-formats</w:t>
        </w:r>
      </w:hyperlink>
      <w:r w:rsidR="004822F6">
        <w:t xml:space="preserve"> </w:t>
      </w:r>
    </w:p>
    <w:p w14:paraId="6394922C" w14:textId="0386A904" w:rsidR="00CC703F" w:rsidRDefault="00CC703F" w:rsidP="001F64DA">
      <w:pPr>
        <w:spacing w:after="240" w:line="288" w:lineRule="auto"/>
      </w:pPr>
      <w:proofErr w:type="gramStart"/>
      <w:r w:rsidRPr="00A1309C">
        <w:t>Or,</w:t>
      </w:r>
      <w:proofErr w:type="gramEnd"/>
      <w:r w:rsidRPr="00A1309C">
        <w:t xml:space="preserve"> you can provide written feedback by:</w:t>
      </w:r>
    </w:p>
    <w:p w14:paraId="644E28A4" w14:textId="4CCDC4AF" w:rsidR="001F64DA" w:rsidRDefault="00CC703F" w:rsidP="00A71E6C">
      <w:pPr>
        <w:pStyle w:val="ListParagraph"/>
        <w:numPr>
          <w:ilvl w:val="0"/>
          <w:numId w:val="60"/>
        </w:numPr>
        <w:spacing w:after="120" w:line="288" w:lineRule="auto"/>
        <w:ind w:left="714" w:hanging="357"/>
      </w:pPr>
      <w:r w:rsidRPr="00BB019C">
        <w:t>post to: Future of Money</w:t>
      </w:r>
      <w:r>
        <w:t xml:space="preserve"> and Payments</w:t>
      </w:r>
      <w:r w:rsidRPr="00BB019C">
        <w:t>,</w:t>
      </w:r>
      <w:r>
        <w:t xml:space="preserve"> Money and Cash,</w:t>
      </w:r>
      <w:r w:rsidRPr="00BB019C">
        <w:t xml:space="preserve"> Reserve Bank of New Zealand, </w:t>
      </w:r>
      <w:r w:rsidRPr="0061582C">
        <w:t>PO Box 2498</w:t>
      </w:r>
      <w:r w:rsidRPr="00BB019C">
        <w:t>, Wellington 6</w:t>
      </w:r>
      <w:r>
        <w:t>140</w:t>
      </w:r>
      <w:r w:rsidRPr="00BB019C">
        <w:t>.</w:t>
      </w:r>
    </w:p>
    <w:p w14:paraId="21BDDBF7" w14:textId="37440C1D" w:rsidR="00CC703F" w:rsidRPr="001F64DA" w:rsidRDefault="00CC703F" w:rsidP="00A71E6C">
      <w:pPr>
        <w:pStyle w:val="ListParagraph"/>
        <w:numPr>
          <w:ilvl w:val="0"/>
          <w:numId w:val="60"/>
        </w:numPr>
        <w:spacing w:after="120" w:line="288" w:lineRule="auto"/>
        <w:ind w:left="714" w:hanging="357"/>
        <w:rPr>
          <w:szCs w:val="36"/>
        </w:rPr>
      </w:pPr>
      <w:r w:rsidRPr="001F64DA">
        <w:rPr>
          <w:szCs w:val="36"/>
        </w:rPr>
        <w:t xml:space="preserve">email at </w:t>
      </w:r>
      <w:hyperlink r:id="rId14" w:history="1">
        <w:r w:rsidRPr="001F64DA">
          <w:rPr>
            <w:rStyle w:val="Hyperlink"/>
            <w:szCs w:val="36"/>
          </w:rPr>
          <w:t>futureofmoney@rbnz.govt.nz</w:t>
        </w:r>
      </w:hyperlink>
    </w:p>
    <w:p w14:paraId="0BAC4DB4" w14:textId="77777777" w:rsidR="00CC703F" w:rsidRPr="00A71E6C" w:rsidRDefault="00CC703F" w:rsidP="001F64DA">
      <w:pPr>
        <w:spacing w:after="240" w:line="288" w:lineRule="auto"/>
        <w:rPr>
          <w:rFonts w:cstheme="minorHAnsi"/>
          <w:szCs w:val="36"/>
        </w:rPr>
      </w:pPr>
      <w:r w:rsidRPr="001F64DA">
        <w:t xml:space="preserve">If you prefer to make your submission in NZSL you can via NZSL Direct here: </w:t>
      </w:r>
      <w:hyperlink r:id="rId15" w:history="1">
        <w:r w:rsidRPr="001F64DA">
          <w:rPr>
            <w:rStyle w:val="Hyperlink"/>
            <w:rFonts w:cstheme="minorHAnsi"/>
            <w:szCs w:val="36"/>
          </w:rPr>
          <w:t>https://www.nzsl.direct/rbnz</w:t>
        </w:r>
      </w:hyperlink>
      <w:r>
        <w:rPr>
          <w:rFonts w:cstheme="minorHAnsi"/>
          <w:sz w:val="24"/>
        </w:rPr>
        <w:t xml:space="preserve"> </w:t>
      </w:r>
      <w:r w:rsidRPr="0032208A">
        <w:rPr>
          <w:rFonts w:cstheme="minorHAnsi"/>
          <w:sz w:val="24"/>
        </w:rPr>
        <w:t xml:space="preserve"> </w:t>
      </w:r>
      <w:r>
        <w:rPr>
          <w:rFonts w:cstheme="minorHAnsi"/>
          <w:sz w:val="24"/>
        </w:rPr>
        <w:br/>
      </w:r>
      <w:r w:rsidRPr="001F64DA">
        <w:t>There you can record your submission in NZSL and it will be professionally and confidentially translated into English free of charge and passed on to RBNZ, and you will also be sent a copy of the translation.</w:t>
      </w:r>
    </w:p>
    <w:p w14:paraId="2835CE6F" w14:textId="6C2DA3FE" w:rsidR="00E91DA1" w:rsidRDefault="00CC703F" w:rsidP="001F64DA">
      <w:pPr>
        <w:spacing w:after="240" w:line="288" w:lineRule="auto"/>
        <w:rPr>
          <w:color w:val="111111"/>
          <w:lang w:eastAsia="en-NZ"/>
        </w:rPr>
      </w:pPr>
      <w:r w:rsidRPr="008F25DB">
        <w:t>Feedback closes 31 July 2026.</w:t>
      </w:r>
    </w:p>
    <w:p w14:paraId="3CBA3943" w14:textId="4A6EE0B7" w:rsidR="004D23D7" w:rsidRPr="00E91DA1" w:rsidRDefault="0071351C" w:rsidP="00A93CFA">
      <w:pPr>
        <w:spacing w:line="288" w:lineRule="auto"/>
        <w:rPr>
          <w:b/>
        </w:rPr>
      </w:pPr>
      <w:r w:rsidRPr="00E91DA1">
        <w:rPr>
          <w:rStyle w:val="Emphasis"/>
          <w:bCs/>
          <w:iCs w:val="0"/>
        </w:rPr>
        <w:t xml:space="preserve">End of </w:t>
      </w:r>
      <w:r w:rsidR="00D131AF" w:rsidRPr="00D131AF">
        <w:rPr>
          <w:b/>
          <w:bCs/>
        </w:rPr>
        <w:t>Keeping cash local public consultation paper</w:t>
      </w:r>
    </w:p>
    <w:sectPr w:rsidR="004D23D7" w:rsidRPr="00E91DA1" w:rsidSect="00033429">
      <w:headerReference w:type="first" r:id="rId16"/>
      <w:footerReference w:type="first" r:id="rId17"/>
      <w:pgSz w:w="11907" w:h="16839" w:code="9"/>
      <w:pgMar w:top="1440" w:right="1247" w:bottom="1440"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2A660" w14:textId="77777777" w:rsidR="00486DB1" w:rsidRDefault="00486DB1">
      <w:r>
        <w:separator/>
      </w:r>
    </w:p>
  </w:endnote>
  <w:endnote w:type="continuationSeparator" w:id="0">
    <w:p w14:paraId="6D28080A" w14:textId="77777777" w:rsidR="00486DB1" w:rsidRDefault="0048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BC5" w14:textId="77777777" w:rsidR="003D1E3F" w:rsidRPr="00E07B78"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732" w14:textId="4B230288" w:rsidR="008959F9" w:rsidRDefault="008959F9" w:rsidP="008959F9">
    <w:pPr>
      <w:pStyle w:val="Footer"/>
      <w:framePr w:wrap="around"/>
    </w:pPr>
  </w:p>
  <w:p w14:paraId="51A9CE99" w14:textId="77777777" w:rsidR="005A6A22" w:rsidRDefault="005A6A22">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6968"/>
      <w:docPartObj>
        <w:docPartGallery w:val="Page Numbers (Bottom of Page)"/>
        <w:docPartUnique/>
      </w:docPartObj>
    </w:sdtPr>
    <w:sdtEndPr>
      <w:rPr>
        <w:noProof/>
      </w:rPr>
    </w:sdtEndPr>
    <w:sdtContent>
      <w:p w14:paraId="5BCC97E2" w14:textId="3ACA4423" w:rsidR="008959F9" w:rsidRDefault="008959F9" w:rsidP="008959F9">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97D7171" w14:textId="77777777" w:rsidR="008959F9" w:rsidRDefault="008959F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61D7" w14:textId="77777777" w:rsidR="00486DB1" w:rsidRDefault="00486DB1">
      <w:r>
        <w:separator/>
      </w:r>
    </w:p>
  </w:footnote>
  <w:footnote w:type="continuationSeparator" w:id="0">
    <w:p w14:paraId="0519FEEB" w14:textId="77777777" w:rsidR="00486DB1" w:rsidRDefault="00486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4DC" w14:textId="6BBC7A1B" w:rsidR="005A6A22" w:rsidRDefault="0033417C">
    <w:pPr>
      <w:pStyle w:val="Header"/>
    </w:pPr>
    <w:r>
      <w:rPr>
        <w:noProof/>
        <w:lang w:val="en-NZ" w:eastAsia="ja-JP"/>
      </w:rPr>
      <mc:AlternateContent>
        <mc:Choice Requires="wps">
          <w:drawing>
            <wp:anchor distT="0" distB="0" distL="114300" distR="114300" simplePos="0" relativeHeight="251659264" behindDoc="0" locked="0" layoutInCell="1" allowOverlap="1" wp14:anchorId="1DA633F8" wp14:editId="0C248145">
              <wp:simplePos x="0" y="0"/>
              <wp:positionH relativeFrom="column">
                <wp:posOffset>0</wp:posOffset>
              </wp:positionH>
              <wp:positionV relativeFrom="page">
                <wp:posOffset>395605</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33F8" id="_x0000_t202" coordsize="21600,21600" o:spt="202" path="m,l,21600r21600,l21600,xe">
              <v:stroke joinstyle="miter"/>
              <v:path gradientshapeok="t" o:connecttype="rect"/>
            </v:shapetype>
            <v:shape id="Text Box 1" o:spid="_x0000_s1026" type="#_x0000_t202" style="position:absolute;margin-left:0;margin-top:31.1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" strokeweight="1.25pt">
              <v:textbox inset="1.5mm,,1.5mm">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2C08" w14:textId="4F850B23" w:rsidR="005A6A22" w:rsidRPr="004822F6" w:rsidRDefault="005A6A22" w:rsidP="0048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468F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logo design with text that says Reserve Bank of New Zealand in English and te reo Māori or &quot;Te Pūtea Matua&quot;. The text is right of a graphical element of a kauri tree resembling a traditional Māori symbol." style="width:119.15pt;height:44.55pt;visibility:visible;mso-wrap-style:square" o:bullet="t">
        <v:imagedata r:id="rId1" o:title="A logo design with text that says Reserve Bank of New Zealand in English and te reo Māori or &quot;Te Pūtea Matua&quot;"/>
      </v:shape>
    </w:pict>
  </w:numPicBullet>
  <w:abstractNum w:abstractNumId="0" w15:restartNumberingAfterBreak="0">
    <w:nsid w:val="FFFFFF7C"/>
    <w:multiLevelType w:val="singleLevel"/>
    <w:tmpl w:val="44CC9A2C"/>
    <w:lvl w:ilvl="0">
      <w:start w:val="1"/>
      <w:numFmt w:val="decimal"/>
      <w:lvlText w:val="%1."/>
      <w:lvlJc w:val="left"/>
      <w:pPr>
        <w:tabs>
          <w:tab w:val="num" w:pos="3684"/>
        </w:tabs>
        <w:ind w:left="3684"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DE2"/>
    <w:multiLevelType w:val="multilevel"/>
    <w:tmpl w:val="4AF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A102B"/>
    <w:multiLevelType w:val="hybridMultilevel"/>
    <w:tmpl w:val="CC9E5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7B83BC5"/>
    <w:multiLevelType w:val="multilevel"/>
    <w:tmpl w:val="5EF44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BC36319"/>
    <w:multiLevelType w:val="multilevel"/>
    <w:tmpl w:val="0F8267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187281A"/>
    <w:multiLevelType w:val="hybridMultilevel"/>
    <w:tmpl w:val="4DC05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14A45"/>
    <w:multiLevelType w:val="multilevel"/>
    <w:tmpl w:val="F27C35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6B1CA7"/>
    <w:multiLevelType w:val="multilevel"/>
    <w:tmpl w:val="C870ED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EF307DD"/>
    <w:multiLevelType w:val="hybridMultilevel"/>
    <w:tmpl w:val="BD5AA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1B85A4B"/>
    <w:multiLevelType w:val="multilevel"/>
    <w:tmpl w:val="86F60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1F55DEE"/>
    <w:multiLevelType w:val="hybridMultilevel"/>
    <w:tmpl w:val="8B9A3E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4435912"/>
    <w:multiLevelType w:val="hybridMultilevel"/>
    <w:tmpl w:val="856AD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70526BB"/>
    <w:multiLevelType w:val="hybridMultilevel"/>
    <w:tmpl w:val="3D345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2AD90718"/>
    <w:multiLevelType w:val="hybridMultilevel"/>
    <w:tmpl w:val="CAE40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2D9979C9"/>
    <w:multiLevelType w:val="multilevel"/>
    <w:tmpl w:val="4C4A1F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8813D5"/>
    <w:multiLevelType w:val="hybridMultilevel"/>
    <w:tmpl w:val="15500E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27B59B7"/>
    <w:multiLevelType w:val="hybridMultilevel"/>
    <w:tmpl w:val="0D0A780A"/>
    <w:lvl w:ilvl="0" w:tplc="784C7E08">
      <w:start w:val="1"/>
      <w:numFmt w:val="bullet"/>
      <w:lvlText w:val=""/>
      <w:lvlPicBulletId w:val="0"/>
      <w:lvlJc w:val="left"/>
      <w:pPr>
        <w:tabs>
          <w:tab w:val="num" w:pos="720"/>
        </w:tabs>
        <w:ind w:left="720" w:hanging="360"/>
      </w:pPr>
      <w:rPr>
        <w:rFonts w:ascii="Symbol" w:hAnsi="Symbol" w:hint="default"/>
      </w:rPr>
    </w:lvl>
    <w:lvl w:ilvl="1" w:tplc="929E3088" w:tentative="1">
      <w:start w:val="1"/>
      <w:numFmt w:val="bullet"/>
      <w:lvlText w:val=""/>
      <w:lvlJc w:val="left"/>
      <w:pPr>
        <w:tabs>
          <w:tab w:val="num" w:pos="1440"/>
        </w:tabs>
        <w:ind w:left="1440" w:hanging="360"/>
      </w:pPr>
      <w:rPr>
        <w:rFonts w:ascii="Symbol" w:hAnsi="Symbol" w:hint="default"/>
      </w:rPr>
    </w:lvl>
    <w:lvl w:ilvl="2" w:tplc="57421732" w:tentative="1">
      <w:start w:val="1"/>
      <w:numFmt w:val="bullet"/>
      <w:lvlText w:val=""/>
      <w:lvlJc w:val="left"/>
      <w:pPr>
        <w:tabs>
          <w:tab w:val="num" w:pos="2160"/>
        </w:tabs>
        <w:ind w:left="2160" w:hanging="360"/>
      </w:pPr>
      <w:rPr>
        <w:rFonts w:ascii="Symbol" w:hAnsi="Symbol" w:hint="default"/>
      </w:rPr>
    </w:lvl>
    <w:lvl w:ilvl="3" w:tplc="3B06DFEA" w:tentative="1">
      <w:start w:val="1"/>
      <w:numFmt w:val="bullet"/>
      <w:lvlText w:val=""/>
      <w:lvlJc w:val="left"/>
      <w:pPr>
        <w:tabs>
          <w:tab w:val="num" w:pos="2880"/>
        </w:tabs>
        <w:ind w:left="2880" w:hanging="360"/>
      </w:pPr>
      <w:rPr>
        <w:rFonts w:ascii="Symbol" w:hAnsi="Symbol" w:hint="default"/>
      </w:rPr>
    </w:lvl>
    <w:lvl w:ilvl="4" w:tplc="ACA0E11C" w:tentative="1">
      <w:start w:val="1"/>
      <w:numFmt w:val="bullet"/>
      <w:lvlText w:val=""/>
      <w:lvlJc w:val="left"/>
      <w:pPr>
        <w:tabs>
          <w:tab w:val="num" w:pos="3600"/>
        </w:tabs>
        <w:ind w:left="3600" w:hanging="360"/>
      </w:pPr>
      <w:rPr>
        <w:rFonts w:ascii="Symbol" w:hAnsi="Symbol" w:hint="default"/>
      </w:rPr>
    </w:lvl>
    <w:lvl w:ilvl="5" w:tplc="8500BC94" w:tentative="1">
      <w:start w:val="1"/>
      <w:numFmt w:val="bullet"/>
      <w:lvlText w:val=""/>
      <w:lvlJc w:val="left"/>
      <w:pPr>
        <w:tabs>
          <w:tab w:val="num" w:pos="4320"/>
        </w:tabs>
        <w:ind w:left="4320" w:hanging="360"/>
      </w:pPr>
      <w:rPr>
        <w:rFonts w:ascii="Symbol" w:hAnsi="Symbol" w:hint="default"/>
      </w:rPr>
    </w:lvl>
    <w:lvl w:ilvl="6" w:tplc="F60A8E32" w:tentative="1">
      <w:start w:val="1"/>
      <w:numFmt w:val="bullet"/>
      <w:lvlText w:val=""/>
      <w:lvlJc w:val="left"/>
      <w:pPr>
        <w:tabs>
          <w:tab w:val="num" w:pos="5040"/>
        </w:tabs>
        <w:ind w:left="5040" w:hanging="360"/>
      </w:pPr>
      <w:rPr>
        <w:rFonts w:ascii="Symbol" w:hAnsi="Symbol" w:hint="default"/>
      </w:rPr>
    </w:lvl>
    <w:lvl w:ilvl="7" w:tplc="77C2EC26" w:tentative="1">
      <w:start w:val="1"/>
      <w:numFmt w:val="bullet"/>
      <w:lvlText w:val=""/>
      <w:lvlJc w:val="left"/>
      <w:pPr>
        <w:tabs>
          <w:tab w:val="num" w:pos="5760"/>
        </w:tabs>
        <w:ind w:left="5760" w:hanging="360"/>
      </w:pPr>
      <w:rPr>
        <w:rFonts w:ascii="Symbol" w:hAnsi="Symbol" w:hint="default"/>
      </w:rPr>
    </w:lvl>
    <w:lvl w:ilvl="8" w:tplc="F3AA567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8F85152"/>
    <w:multiLevelType w:val="multilevel"/>
    <w:tmpl w:val="06C0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C80D66"/>
    <w:multiLevelType w:val="hybridMultilevel"/>
    <w:tmpl w:val="7518A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F09798A"/>
    <w:multiLevelType w:val="hybridMultilevel"/>
    <w:tmpl w:val="0F161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6014A7F"/>
    <w:multiLevelType w:val="multilevel"/>
    <w:tmpl w:val="76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BEC5B19"/>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36" w15:restartNumberingAfterBreak="0">
    <w:nsid w:val="51197A8D"/>
    <w:multiLevelType w:val="hybridMultilevel"/>
    <w:tmpl w:val="42ECD6DC"/>
    <w:lvl w:ilvl="0" w:tplc="686A0216">
      <w:start w:val="1"/>
      <w:numFmt w:val="decimal"/>
      <w:lvlText w:val="%1."/>
      <w:lvlJc w:val="left"/>
      <w:pPr>
        <w:ind w:left="720" w:hanging="360"/>
      </w:pPr>
      <w:rPr>
        <w:rFonts w:ascii="Arial" w:eastAsia="Times New Roman" w:hAnsi="Arial" w:cs="Arial"/>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1B84E83"/>
    <w:multiLevelType w:val="multilevel"/>
    <w:tmpl w:val="79A8C4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1E329BD"/>
    <w:multiLevelType w:val="multilevel"/>
    <w:tmpl w:val="EE245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4407474"/>
    <w:multiLevelType w:val="hybridMultilevel"/>
    <w:tmpl w:val="BE764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5B42368"/>
    <w:multiLevelType w:val="multilevel"/>
    <w:tmpl w:val="C5525182"/>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D07507"/>
    <w:multiLevelType w:val="hybridMultilevel"/>
    <w:tmpl w:val="A490C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5181730"/>
    <w:multiLevelType w:val="hybridMultilevel"/>
    <w:tmpl w:val="65E0BF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6510563"/>
    <w:multiLevelType w:val="multilevel"/>
    <w:tmpl w:val="C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09112F"/>
    <w:multiLevelType w:val="multilevel"/>
    <w:tmpl w:val="D74ADF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67B564EC"/>
    <w:multiLevelType w:val="hybridMultilevel"/>
    <w:tmpl w:val="667AE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8B24691"/>
    <w:multiLevelType w:val="hybridMultilevel"/>
    <w:tmpl w:val="CA607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9C46224"/>
    <w:multiLevelType w:val="hybridMultilevel"/>
    <w:tmpl w:val="7CE29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DB91DCF"/>
    <w:multiLevelType w:val="hybridMultilevel"/>
    <w:tmpl w:val="B008C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D14279"/>
    <w:multiLevelType w:val="multilevel"/>
    <w:tmpl w:val="A60A3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8B04DD0"/>
    <w:multiLevelType w:val="hybridMultilevel"/>
    <w:tmpl w:val="CC72D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54" w15:restartNumberingAfterBreak="0">
    <w:nsid w:val="7E8916A4"/>
    <w:multiLevelType w:val="multilevel"/>
    <w:tmpl w:val="94422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21918619">
    <w:abstractNumId w:val="17"/>
  </w:num>
  <w:num w:numId="2" w16cid:durableId="57637754">
    <w:abstractNumId w:val="50"/>
  </w:num>
  <w:num w:numId="3" w16cid:durableId="1237475871">
    <w:abstractNumId w:val="17"/>
  </w:num>
  <w:num w:numId="4" w16cid:durableId="598410928">
    <w:abstractNumId w:val="17"/>
  </w:num>
  <w:num w:numId="5" w16cid:durableId="195629227">
    <w:abstractNumId w:val="17"/>
  </w:num>
  <w:num w:numId="6" w16cid:durableId="728071319">
    <w:abstractNumId w:val="17"/>
  </w:num>
  <w:num w:numId="7" w16cid:durableId="1028019779">
    <w:abstractNumId w:val="50"/>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24"/>
  </w:num>
  <w:num w:numId="19" w16cid:durableId="630941144">
    <w:abstractNumId w:val="15"/>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53"/>
  </w:num>
  <w:num w:numId="22" w16cid:durableId="1546140083">
    <w:abstractNumId w:val="35"/>
  </w:num>
  <w:num w:numId="23" w16cid:durableId="277878907">
    <w:abstractNumId w:val="43"/>
  </w:num>
  <w:num w:numId="24" w16cid:durableId="1473056464">
    <w:abstractNumId w:val="49"/>
  </w:num>
  <w:num w:numId="25" w16cid:durableId="985741394">
    <w:abstractNumId w:val="45"/>
  </w:num>
  <w:num w:numId="26" w16cid:durableId="470169492">
    <w:abstractNumId w:val="47"/>
  </w:num>
  <w:num w:numId="27" w16cid:durableId="234971057">
    <w:abstractNumId w:val="36"/>
  </w:num>
  <w:num w:numId="28" w16cid:durableId="366488469">
    <w:abstractNumId w:val="32"/>
  </w:num>
  <w:num w:numId="29" w16cid:durableId="814685205">
    <w:abstractNumId w:val="52"/>
  </w:num>
  <w:num w:numId="30" w16cid:durableId="1377856200">
    <w:abstractNumId w:val="30"/>
  </w:num>
  <w:num w:numId="31" w16cid:durableId="501745966">
    <w:abstractNumId w:val="10"/>
  </w:num>
  <w:num w:numId="32" w16cid:durableId="1272737788">
    <w:abstractNumId w:val="33"/>
  </w:num>
  <w:num w:numId="33" w16cid:durableId="1908495166">
    <w:abstractNumId w:val="40"/>
  </w:num>
  <w:num w:numId="34" w16cid:durableId="913007112">
    <w:abstractNumId w:val="27"/>
  </w:num>
  <w:num w:numId="35" w16cid:durableId="1141920317">
    <w:abstractNumId w:val="34"/>
  </w:num>
  <w:num w:numId="36" w16cid:durableId="581913867">
    <w:abstractNumId w:val="48"/>
  </w:num>
  <w:num w:numId="37" w16cid:durableId="1436438901">
    <w:abstractNumId w:val="29"/>
  </w:num>
  <w:num w:numId="38" w16cid:durableId="413017544">
    <w:abstractNumId w:val="25"/>
  </w:num>
  <w:num w:numId="39" w16cid:durableId="795947921">
    <w:abstractNumId w:val="18"/>
  </w:num>
  <w:num w:numId="40" w16cid:durableId="806363750">
    <w:abstractNumId w:val="41"/>
  </w:num>
  <w:num w:numId="41" w16cid:durableId="1208757783">
    <w:abstractNumId w:val="14"/>
  </w:num>
  <w:num w:numId="42" w16cid:durableId="2060855427">
    <w:abstractNumId w:val="51"/>
  </w:num>
  <w:num w:numId="43" w16cid:durableId="999162212">
    <w:abstractNumId w:val="38"/>
  </w:num>
  <w:num w:numId="44" w16cid:durableId="1389568047">
    <w:abstractNumId w:val="39"/>
  </w:num>
  <w:num w:numId="45" w16cid:durableId="947271417">
    <w:abstractNumId w:val="31"/>
  </w:num>
  <w:num w:numId="46" w16cid:durableId="1534071591">
    <w:abstractNumId w:val="42"/>
  </w:num>
  <w:num w:numId="47" w16cid:durableId="1838770026">
    <w:abstractNumId w:val="13"/>
  </w:num>
  <w:num w:numId="48" w16cid:durableId="1685476086">
    <w:abstractNumId w:val="21"/>
  </w:num>
  <w:num w:numId="49" w16cid:durableId="2132241435">
    <w:abstractNumId w:val="22"/>
  </w:num>
  <w:num w:numId="50" w16cid:durableId="514079735">
    <w:abstractNumId w:val="28"/>
  </w:num>
  <w:num w:numId="51" w16cid:durableId="690685427">
    <w:abstractNumId w:val="44"/>
  </w:num>
  <w:num w:numId="52" w16cid:durableId="370809753">
    <w:abstractNumId w:val="46"/>
  </w:num>
  <w:num w:numId="53" w16cid:durableId="786201570">
    <w:abstractNumId w:val="19"/>
  </w:num>
  <w:num w:numId="54" w16cid:durableId="1974213530">
    <w:abstractNumId w:val="23"/>
  </w:num>
  <w:num w:numId="55" w16cid:durableId="1956207948">
    <w:abstractNumId w:val="37"/>
  </w:num>
  <w:num w:numId="56" w16cid:durableId="402219618">
    <w:abstractNumId w:val="54"/>
  </w:num>
  <w:num w:numId="57" w16cid:durableId="1275945096">
    <w:abstractNumId w:val="20"/>
  </w:num>
  <w:num w:numId="58" w16cid:durableId="1486435218">
    <w:abstractNumId w:val="26"/>
  </w:num>
  <w:num w:numId="59" w16cid:durableId="408624136">
    <w:abstractNumId w:val="16"/>
  </w:num>
  <w:num w:numId="60" w16cid:durableId="81074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7"/>
    <w:rsid w:val="00016497"/>
    <w:rsid w:val="00032CA6"/>
    <w:rsid w:val="00033429"/>
    <w:rsid w:val="000345FC"/>
    <w:rsid w:val="00045652"/>
    <w:rsid w:val="000538FA"/>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74"/>
    <w:rsid w:val="001130DC"/>
    <w:rsid w:val="00114563"/>
    <w:rsid w:val="00116645"/>
    <w:rsid w:val="00117EF9"/>
    <w:rsid w:val="00121E84"/>
    <w:rsid w:val="00123CD5"/>
    <w:rsid w:val="00132044"/>
    <w:rsid w:val="00134EFA"/>
    <w:rsid w:val="00136864"/>
    <w:rsid w:val="00141EE9"/>
    <w:rsid w:val="00144F22"/>
    <w:rsid w:val="00156350"/>
    <w:rsid w:val="00157F46"/>
    <w:rsid w:val="00163D42"/>
    <w:rsid w:val="001659A4"/>
    <w:rsid w:val="0016600D"/>
    <w:rsid w:val="00191B83"/>
    <w:rsid w:val="001A0859"/>
    <w:rsid w:val="001A1181"/>
    <w:rsid w:val="001A2407"/>
    <w:rsid w:val="001A6044"/>
    <w:rsid w:val="001E071C"/>
    <w:rsid w:val="001E4E78"/>
    <w:rsid w:val="001E5B09"/>
    <w:rsid w:val="001F64DA"/>
    <w:rsid w:val="00202330"/>
    <w:rsid w:val="002076A0"/>
    <w:rsid w:val="00213645"/>
    <w:rsid w:val="002169B7"/>
    <w:rsid w:val="00216C22"/>
    <w:rsid w:val="002173EE"/>
    <w:rsid w:val="00230ACB"/>
    <w:rsid w:val="00234FD3"/>
    <w:rsid w:val="002376BA"/>
    <w:rsid w:val="00242BDD"/>
    <w:rsid w:val="00247CE6"/>
    <w:rsid w:val="002509C9"/>
    <w:rsid w:val="00261011"/>
    <w:rsid w:val="00276FEB"/>
    <w:rsid w:val="00281420"/>
    <w:rsid w:val="002830B9"/>
    <w:rsid w:val="00284E81"/>
    <w:rsid w:val="00287D29"/>
    <w:rsid w:val="00290F85"/>
    <w:rsid w:val="002976E3"/>
    <w:rsid w:val="002A00F5"/>
    <w:rsid w:val="002A0A02"/>
    <w:rsid w:val="002A71DB"/>
    <w:rsid w:val="002C6A67"/>
    <w:rsid w:val="002D1C37"/>
    <w:rsid w:val="002D4042"/>
    <w:rsid w:val="002D4F42"/>
    <w:rsid w:val="002D6B42"/>
    <w:rsid w:val="00301D32"/>
    <w:rsid w:val="003052BC"/>
    <w:rsid w:val="0031535A"/>
    <w:rsid w:val="00315526"/>
    <w:rsid w:val="00320275"/>
    <w:rsid w:val="00320308"/>
    <w:rsid w:val="00324D07"/>
    <w:rsid w:val="00331543"/>
    <w:rsid w:val="0033417C"/>
    <w:rsid w:val="003367BB"/>
    <w:rsid w:val="00341A41"/>
    <w:rsid w:val="00346F17"/>
    <w:rsid w:val="00353BD1"/>
    <w:rsid w:val="003623E2"/>
    <w:rsid w:val="003664DB"/>
    <w:rsid w:val="00367B77"/>
    <w:rsid w:val="00373320"/>
    <w:rsid w:val="00390C2D"/>
    <w:rsid w:val="003948E5"/>
    <w:rsid w:val="003A5B25"/>
    <w:rsid w:val="003B0ECF"/>
    <w:rsid w:val="003B339F"/>
    <w:rsid w:val="003B4E48"/>
    <w:rsid w:val="003C2D2F"/>
    <w:rsid w:val="003C446E"/>
    <w:rsid w:val="003C53A2"/>
    <w:rsid w:val="003D1E3F"/>
    <w:rsid w:val="003D276E"/>
    <w:rsid w:val="003D4FC6"/>
    <w:rsid w:val="003D50CB"/>
    <w:rsid w:val="003E3764"/>
    <w:rsid w:val="003E37B3"/>
    <w:rsid w:val="003F2AEE"/>
    <w:rsid w:val="004049C1"/>
    <w:rsid w:val="00415F4F"/>
    <w:rsid w:val="00422295"/>
    <w:rsid w:val="00425EF7"/>
    <w:rsid w:val="00432E02"/>
    <w:rsid w:val="00433624"/>
    <w:rsid w:val="00441910"/>
    <w:rsid w:val="0044207E"/>
    <w:rsid w:val="00442A95"/>
    <w:rsid w:val="00454B6E"/>
    <w:rsid w:val="00455456"/>
    <w:rsid w:val="0045698F"/>
    <w:rsid w:val="00462B8D"/>
    <w:rsid w:val="00464640"/>
    <w:rsid w:val="00474451"/>
    <w:rsid w:val="00475E75"/>
    <w:rsid w:val="004822F6"/>
    <w:rsid w:val="00486DB1"/>
    <w:rsid w:val="004914A9"/>
    <w:rsid w:val="004959DE"/>
    <w:rsid w:val="004A7F3F"/>
    <w:rsid w:val="004C18EF"/>
    <w:rsid w:val="004C7A62"/>
    <w:rsid w:val="004D1F2A"/>
    <w:rsid w:val="004D23D7"/>
    <w:rsid w:val="004D2D5F"/>
    <w:rsid w:val="004F1626"/>
    <w:rsid w:val="00532A81"/>
    <w:rsid w:val="005466D1"/>
    <w:rsid w:val="0055111B"/>
    <w:rsid w:val="00551D3C"/>
    <w:rsid w:val="005538A9"/>
    <w:rsid w:val="00554AE9"/>
    <w:rsid w:val="00557285"/>
    <w:rsid w:val="00573507"/>
    <w:rsid w:val="005823D9"/>
    <w:rsid w:val="00595E50"/>
    <w:rsid w:val="005A00EC"/>
    <w:rsid w:val="005A6A22"/>
    <w:rsid w:val="005B30E7"/>
    <w:rsid w:val="005B358A"/>
    <w:rsid w:val="005B4CFF"/>
    <w:rsid w:val="005C02EB"/>
    <w:rsid w:val="005D210E"/>
    <w:rsid w:val="005D3D1E"/>
    <w:rsid w:val="005E0A9A"/>
    <w:rsid w:val="005E62E2"/>
    <w:rsid w:val="005E78D8"/>
    <w:rsid w:val="006031F5"/>
    <w:rsid w:val="006056D0"/>
    <w:rsid w:val="00612069"/>
    <w:rsid w:val="006152B8"/>
    <w:rsid w:val="006169F4"/>
    <w:rsid w:val="00616AEC"/>
    <w:rsid w:val="00630969"/>
    <w:rsid w:val="00633B9E"/>
    <w:rsid w:val="006344C7"/>
    <w:rsid w:val="0063491F"/>
    <w:rsid w:val="00635148"/>
    <w:rsid w:val="00637AF4"/>
    <w:rsid w:val="00640228"/>
    <w:rsid w:val="00651C19"/>
    <w:rsid w:val="006524E5"/>
    <w:rsid w:val="00667117"/>
    <w:rsid w:val="0066771C"/>
    <w:rsid w:val="00671578"/>
    <w:rsid w:val="00677536"/>
    <w:rsid w:val="006806CA"/>
    <w:rsid w:val="0068372F"/>
    <w:rsid w:val="00686045"/>
    <w:rsid w:val="0068764B"/>
    <w:rsid w:val="00691D2D"/>
    <w:rsid w:val="00694AF8"/>
    <w:rsid w:val="00695F79"/>
    <w:rsid w:val="006978F2"/>
    <w:rsid w:val="006A56B9"/>
    <w:rsid w:val="006B0813"/>
    <w:rsid w:val="006D24C6"/>
    <w:rsid w:val="006F30FD"/>
    <w:rsid w:val="006F463B"/>
    <w:rsid w:val="00707DBB"/>
    <w:rsid w:val="00711B31"/>
    <w:rsid w:val="0071351C"/>
    <w:rsid w:val="00713CB9"/>
    <w:rsid w:val="00720281"/>
    <w:rsid w:val="00720386"/>
    <w:rsid w:val="00721AB6"/>
    <w:rsid w:val="0072308E"/>
    <w:rsid w:val="007233A1"/>
    <w:rsid w:val="007365FB"/>
    <w:rsid w:val="00751D58"/>
    <w:rsid w:val="00754054"/>
    <w:rsid w:val="00770AE1"/>
    <w:rsid w:val="00772447"/>
    <w:rsid w:val="00772840"/>
    <w:rsid w:val="00780D5B"/>
    <w:rsid w:val="00781D11"/>
    <w:rsid w:val="007B0CFA"/>
    <w:rsid w:val="007B1201"/>
    <w:rsid w:val="007B728B"/>
    <w:rsid w:val="007C4F04"/>
    <w:rsid w:val="007E6A23"/>
    <w:rsid w:val="007F61DD"/>
    <w:rsid w:val="00814E01"/>
    <w:rsid w:val="00821A3E"/>
    <w:rsid w:val="00833DBF"/>
    <w:rsid w:val="00841B0E"/>
    <w:rsid w:val="008520E3"/>
    <w:rsid w:val="00855DDB"/>
    <w:rsid w:val="00865040"/>
    <w:rsid w:val="0087231E"/>
    <w:rsid w:val="008741E0"/>
    <w:rsid w:val="008752D5"/>
    <w:rsid w:val="0087735A"/>
    <w:rsid w:val="00880535"/>
    <w:rsid w:val="008959F9"/>
    <w:rsid w:val="008A1F03"/>
    <w:rsid w:val="008A3C02"/>
    <w:rsid w:val="008A6F67"/>
    <w:rsid w:val="008A79B3"/>
    <w:rsid w:val="008B4B80"/>
    <w:rsid w:val="008C54E0"/>
    <w:rsid w:val="008D0182"/>
    <w:rsid w:val="008D040E"/>
    <w:rsid w:val="008E3334"/>
    <w:rsid w:val="008E3CBB"/>
    <w:rsid w:val="008E70B9"/>
    <w:rsid w:val="008E71FA"/>
    <w:rsid w:val="008F1CB0"/>
    <w:rsid w:val="008F322C"/>
    <w:rsid w:val="008F4643"/>
    <w:rsid w:val="009064D6"/>
    <w:rsid w:val="00910BB6"/>
    <w:rsid w:val="00914984"/>
    <w:rsid w:val="0092188B"/>
    <w:rsid w:val="0092554E"/>
    <w:rsid w:val="00935BA2"/>
    <w:rsid w:val="00947ACC"/>
    <w:rsid w:val="009550CD"/>
    <w:rsid w:val="0096418C"/>
    <w:rsid w:val="009717B2"/>
    <w:rsid w:val="00974661"/>
    <w:rsid w:val="00976E60"/>
    <w:rsid w:val="00977D0C"/>
    <w:rsid w:val="00982735"/>
    <w:rsid w:val="0099016A"/>
    <w:rsid w:val="00993772"/>
    <w:rsid w:val="009A1808"/>
    <w:rsid w:val="009A3B10"/>
    <w:rsid w:val="009A6926"/>
    <w:rsid w:val="009B443C"/>
    <w:rsid w:val="009D5955"/>
    <w:rsid w:val="009D7B9F"/>
    <w:rsid w:val="009E4FE7"/>
    <w:rsid w:val="009F0401"/>
    <w:rsid w:val="00A070F8"/>
    <w:rsid w:val="00A100AF"/>
    <w:rsid w:val="00A129B8"/>
    <w:rsid w:val="00A21EAF"/>
    <w:rsid w:val="00A26FD2"/>
    <w:rsid w:val="00A42944"/>
    <w:rsid w:val="00A42A40"/>
    <w:rsid w:val="00A56FFE"/>
    <w:rsid w:val="00A71E6C"/>
    <w:rsid w:val="00A72BF0"/>
    <w:rsid w:val="00A80848"/>
    <w:rsid w:val="00A8394A"/>
    <w:rsid w:val="00A93CFA"/>
    <w:rsid w:val="00A96EA7"/>
    <w:rsid w:val="00AA208A"/>
    <w:rsid w:val="00AA2DC6"/>
    <w:rsid w:val="00AC2436"/>
    <w:rsid w:val="00AC2CDB"/>
    <w:rsid w:val="00AC3E46"/>
    <w:rsid w:val="00AD36C0"/>
    <w:rsid w:val="00AE209E"/>
    <w:rsid w:val="00AF1240"/>
    <w:rsid w:val="00AF1467"/>
    <w:rsid w:val="00AF1D74"/>
    <w:rsid w:val="00AF1EB6"/>
    <w:rsid w:val="00AF43E6"/>
    <w:rsid w:val="00AF59BE"/>
    <w:rsid w:val="00AF7D89"/>
    <w:rsid w:val="00B17F4D"/>
    <w:rsid w:val="00B536D7"/>
    <w:rsid w:val="00B560CC"/>
    <w:rsid w:val="00B61230"/>
    <w:rsid w:val="00B64F0D"/>
    <w:rsid w:val="00B67A54"/>
    <w:rsid w:val="00B77D9A"/>
    <w:rsid w:val="00B9023F"/>
    <w:rsid w:val="00B910FB"/>
    <w:rsid w:val="00B917CC"/>
    <w:rsid w:val="00BA506C"/>
    <w:rsid w:val="00BB032D"/>
    <w:rsid w:val="00BB0A40"/>
    <w:rsid w:val="00BB5CE7"/>
    <w:rsid w:val="00BC6FC3"/>
    <w:rsid w:val="00BD0C55"/>
    <w:rsid w:val="00BD2650"/>
    <w:rsid w:val="00BD4A93"/>
    <w:rsid w:val="00BE034C"/>
    <w:rsid w:val="00BE0EF0"/>
    <w:rsid w:val="00BE426F"/>
    <w:rsid w:val="00BF6F6E"/>
    <w:rsid w:val="00BF71D9"/>
    <w:rsid w:val="00C03994"/>
    <w:rsid w:val="00C0436A"/>
    <w:rsid w:val="00C138AF"/>
    <w:rsid w:val="00C14B5D"/>
    <w:rsid w:val="00C202FF"/>
    <w:rsid w:val="00C21445"/>
    <w:rsid w:val="00C23ACF"/>
    <w:rsid w:val="00C321AC"/>
    <w:rsid w:val="00C40396"/>
    <w:rsid w:val="00C406C3"/>
    <w:rsid w:val="00C42DBE"/>
    <w:rsid w:val="00C50A52"/>
    <w:rsid w:val="00C513F3"/>
    <w:rsid w:val="00C534AE"/>
    <w:rsid w:val="00C61269"/>
    <w:rsid w:val="00C65137"/>
    <w:rsid w:val="00C7239C"/>
    <w:rsid w:val="00C7337F"/>
    <w:rsid w:val="00C741C8"/>
    <w:rsid w:val="00C7770D"/>
    <w:rsid w:val="00C92BDF"/>
    <w:rsid w:val="00C94972"/>
    <w:rsid w:val="00C95364"/>
    <w:rsid w:val="00CA1D0D"/>
    <w:rsid w:val="00CA20F9"/>
    <w:rsid w:val="00CC18DA"/>
    <w:rsid w:val="00CC474F"/>
    <w:rsid w:val="00CC703F"/>
    <w:rsid w:val="00CC7105"/>
    <w:rsid w:val="00CD21A2"/>
    <w:rsid w:val="00CD30E6"/>
    <w:rsid w:val="00CE3213"/>
    <w:rsid w:val="00D0147F"/>
    <w:rsid w:val="00D02F31"/>
    <w:rsid w:val="00D059AC"/>
    <w:rsid w:val="00D131AF"/>
    <w:rsid w:val="00D16292"/>
    <w:rsid w:val="00D407D4"/>
    <w:rsid w:val="00D42A7C"/>
    <w:rsid w:val="00D42B6B"/>
    <w:rsid w:val="00D439FB"/>
    <w:rsid w:val="00D6394F"/>
    <w:rsid w:val="00D642D9"/>
    <w:rsid w:val="00D64555"/>
    <w:rsid w:val="00D768E1"/>
    <w:rsid w:val="00D82B16"/>
    <w:rsid w:val="00D840F2"/>
    <w:rsid w:val="00D94B5D"/>
    <w:rsid w:val="00DA2636"/>
    <w:rsid w:val="00DB331C"/>
    <w:rsid w:val="00DC6D99"/>
    <w:rsid w:val="00DD0B2D"/>
    <w:rsid w:val="00DD4690"/>
    <w:rsid w:val="00DF08D1"/>
    <w:rsid w:val="00DF35C4"/>
    <w:rsid w:val="00DF54D9"/>
    <w:rsid w:val="00DF5D64"/>
    <w:rsid w:val="00DF6424"/>
    <w:rsid w:val="00E0579D"/>
    <w:rsid w:val="00E07B78"/>
    <w:rsid w:val="00E202C2"/>
    <w:rsid w:val="00E21598"/>
    <w:rsid w:val="00E21662"/>
    <w:rsid w:val="00E26869"/>
    <w:rsid w:val="00E4611F"/>
    <w:rsid w:val="00E47B82"/>
    <w:rsid w:val="00E53D67"/>
    <w:rsid w:val="00E71FC8"/>
    <w:rsid w:val="00E737A0"/>
    <w:rsid w:val="00E90201"/>
    <w:rsid w:val="00E91DA1"/>
    <w:rsid w:val="00E95DD4"/>
    <w:rsid w:val="00E965DD"/>
    <w:rsid w:val="00EB457E"/>
    <w:rsid w:val="00EB6CDA"/>
    <w:rsid w:val="00EC2887"/>
    <w:rsid w:val="00EC2B21"/>
    <w:rsid w:val="00ED314F"/>
    <w:rsid w:val="00EE1C3D"/>
    <w:rsid w:val="00EE558F"/>
    <w:rsid w:val="00EE59AC"/>
    <w:rsid w:val="00EF7E47"/>
    <w:rsid w:val="00F01665"/>
    <w:rsid w:val="00F032D3"/>
    <w:rsid w:val="00F1343F"/>
    <w:rsid w:val="00F139E8"/>
    <w:rsid w:val="00F169A2"/>
    <w:rsid w:val="00F23329"/>
    <w:rsid w:val="00F2523B"/>
    <w:rsid w:val="00F33509"/>
    <w:rsid w:val="00F37771"/>
    <w:rsid w:val="00F40A1F"/>
    <w:rsid w:val="00F4240B"/>
    <w:rsid w:val="00F81286"/>
    <w:rsid w:val="00F84476"/>
    <w:rsid w:val="00F90A12"/>
    <w:rsid w:val="00F90D66"/>
    <w:rsid w:val="00FA6142"/>
    <w:rsid w:val="00FA6F00"/>
    <w:rsid w:val="00FB479E"/>
    <w:rsid w:val="00FC6AAA"/>
    <w:rsid w:val="00FD5B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D721E7D"/>
  <w15:docId w15:val="{E7BF454E-AADE-4BFF-AC18-8FB094E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rPr>
      <w:rFonts w:ascii="Arial" w:hAnsi="Arial"/>
      <w:sz w:val="36"/>
      <w:szCs w:val="24"/>
      <w:lang w:val="en-AU" w:eastAsia="en-US"/>
    </w:rPr>
  </w:style>
  <w:style w:type="paragraph" w:styleId="Heading1">
    <w:name w:val="heading 1"/>
    <w:basedOn w:val="Normal"/>
    <w:next w:val="Normal"/>
    <w:link w:val="Heading1Char"/>
    <w:autoRedefine/>
    <w:qFormat/>
    <w:rsid w:val="00464640"/>
    <w:pPr>
      <w:keepNext/>
      <w:tabs>
        <w:tab w:val="left" w:pos="0"/>
        <w:tab w:val="left" w:pos="120"/>
      </w:tabs>
      <w:spacing w:before="240" w:line="276" w:lineRule="auto"/>
      <w:outlineLvl w:val="0"/>
    </w:pPr>
    <w:rPr>
      <w:rFonts w:cs="Arial"/>
      <w:b/>
      <w:bCs/>
      <w:kern w:val="32"/>
      <w:sz w:val="60"/>
      <w:szCs w:val="60"/>
      <w:lang w:val="mi-NZ"/>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4640"/>
    <w:rPr>
      <w:rFonts w:ascii="Arial" w:hAnsi="Arial" w:cs="Arial"/>
      <w:b/>
      <w:bCs/>
      <w:kern w:val="32"/>
      <w:sz w:val="60"/>
      <w:szCs w:val="60"/>
      <w:lang w:val="mi-NZ"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jc w:val="center"/>
    </w:pPr>
  </w:style>
  <w:style w:type="paragraph" w:customStyle="1" w:styleId="after-nospace">
    <w:name w:val="after-nospace"/>
    <w:basedOn w:val="Normal"/>
    <w:rsid w:val="00301D32"/>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semiHidden/>
    <w:unhideWhenUsed/>
    <w:rsid w:val="00454B6E"/>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2D1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37"/>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2D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37"/>
    <w:rPr>
      <w:rFonts w:ascii="Arial" w:eastAsiaTheme="majorEastAsia" w:hAnsi="Arial" w:cstheme="majorBidi"/>
      <w:color w:val="595959" w:themeColor="text1" w:themeTint="A6"/>
      <w:spacing w:val="15"/>
      <w:sz w:val="28"/>
      <w:szCs w:val="28"/>
      <w:lang w:val="en-AU" w:eastAsia="en-US"/>
    </w:rPr>
  </w:style>
  <w:style w:type="character" w:customStyle="1" w:styleId="HeaderChar">
    <w:name w:val="Header Char"/>
    <w:basedOn w:val="DefaultParagraphFont"/>
    <w:link w:val="Header"/>
    <w:rsid w:val="0033417C"/>
    <w:rPr>
      <w:rFonts w:ascii="Arial" w:hAnsi="Arial"/>
      <w:sz w:val="36"/>
      <w:szCs w:val="24"/>
      <w:lang w:val="en-AU" w:eastAsia="en-US"/>
    </w:rPr>
  </w:style>
  <w:style w:type="character" w:customStyle="1" w:styleId="FooterChar">
    <w:name w:val="Footer Char"/>
    <w:basedOn w:val="DefaultParagraphFont"/>
    <w:link w:val="Footer"/>
    <w:uiPriority w:val="99"/>
    <w:rsid w:val="0033417C"/>
    <w:rPr>
      <w:rFonts w:ascii="Arial" w:hAnsi="Arial"/>
      <w:sz w:val="36"/>
      <w:szCs w:val="24"/>
      <w:lang w:val="en-AU" w:eastAsia="en-US"/>
    </w:rPr>
  </w:style>
  <w:style w:type="character" w:styleId="UnresolvedMention">
    <w:name w:val="Unresolved Mention"/>
    <w:basedOn w:val="DefaultParagraphFont"/>
    <w:uiPriority w:val="99"/>
    <w:semiHidden/>
    <w:unhideWhenUsed/>
    <w:rsid w:val="007F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bnz.govt.nz/money-and-cash/access-to-cash/information-in-alternate-forma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nz.govt.nz/ca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zsl.direct/rbnz"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utureofmoney@rbnz.govt.n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509</TotalTime>
  <Pages>11</Pages>
  <Words>1532</Words>
  <Characters>7895</Characters>
  <Application>Microsoft Office Word</Application>
  <DocSecurity>0</DocSecurity>
  <Lines>246</Lines>
  <Paragraphs>142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Kishore Chhetri</dc:creator>
  <cp:lastModifiedBy>Jacques Du Preez</cp:lastModifiedBy>
  <cp:revision>55</cp:revision>
  <cp:lastPrinted>1900-12-31T12:00:00Z</cp:lastPrinted>
  <dcterms:created xsi:type="dcterms:W3CDTF">2026-02-17T20:21:00Z</dcterms:created>
  <dcterms:modified xsi:type="dcterms:W3CDTF">2026-05-07T20:29:00Z</dcterms:modified>
</cp:coreProperties>
</file>